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p>
    <w:p>
      <w:pPr>
        <w:spacing w:after="160"/>
        <w:jc w:val="left"/>
        <w:rPr>
          <w:rFonts w:hint="default" w:ascii="Times New Roman" w:hAnsi="Times New Roman" w:eastAsia="Calibri" w:cs="Times New Roman"/>
          <w:color w:val="000000" w:themeColor="text1"/>
          <w:sz w:val="24"/>
          <w:szCs w:val="24"/>
          <w14:textFill>
            <w14:solidFill>
              <w14:schemeClr w14:val="tx1"/>
            </w14:solidFill>
          </w14:textFill>
        </w:rPr>
      </w:pP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p>
    <w:p>
      <w:pPr>
        <w:spacing w:after="160"/>
        <w:ind w:firstLine="720"/>
        <w:jc w:val="center"/>
        <w:rPr>
          <w:rFonts w:hint="default" w:ascii="Times New Roman" w:hAnsi="Times New Roman" w:eastAsia="Calibri" w:cs="Times New Roman"/>
          <w:color w:val="000000" w:themeColor="text1"/>
          <w:sz w:val="24"/>
          <w:szCs w:val="24"/>
          <w14:textFill>
            <w14:solidFill>
              <w14:schemeClr w14:val="tx1"/>
            </w14:solidFill>
          </w14:textFill>
        </w:rPr>
      </w:pPr>
    </w:p>
    <w:p>
      <w:pPr>
        <w:spacing w:after="160"/>
        <w:ind w:firstLine="720"/>
        <w:jc w:val="center"/>
        <w:rPr>
          <w:rFonts w:hint="default" w:ascii="Times New Roman" w:hAnsi="Times New Roman" w:eastAsia="Calibri" w:cs="Times New Roman"/>
          <w:color w:val="000000" w:themeColor="text1"/>
          <w:sz w:val="24"/>
          <w:szCs w:val="24"/>
          <w14:textFill>
            <w14:solidFill>
              <w14:schemeClr w14:val="tx1"/>
            </w14:solidFill>
          </w14:textFill>
        </w:rPr>
      </w:pPr>
      <w:r>
        <w:rPr>
          <w:rFonts w:hint="default" w:ascii="Times New Roman" w:hAnsi="Times New Roman" w:eastAsia="Calibri" w:cs="Times New Roman"/>
          <w:color w:val="000000" w:themeColor="text1"/>
          <w:sz w:val="24"/>
          <w:szCs w:val="24"/>
          <w14:textFill>
            <w14:solidFill>
              <w14:schemeClr w14:val="tx1"/>
            </w14:solidFill>
          </w14:textFill>
        </w:rPr>
        <w:t>Student Learning Outc</w:t>
      </w:r>
      <w:bookmarkStart w:id="0" w:name="_GoBack"/>
      <w:bookmarkEnd w:id="0"/>
      <w:r>
        <w:rPr>
          <w:rFonts w:hint="default" w:ascii="Times New Roman" w:hAnsi="Times New Roman" w:eastAsia="Calibri" w:cs="Times New Roman"/>
          <w:color w:val="000000" w:themeColor="text1"/>
          <w:sz w:val="24"/>
          <w:szCs w:val="24"/>
          <w14:textFill>
            <w14:solidFill>
              <w14:schemeClr w14:val="tx1"/>
            </w14:solidFill>
          </w14:textFill>
        </w:rPr>
        <w:t>omes</w:t>
      </w:r>
    </w:p>
    <w:p>
      <w:pPr>
        <w:spacing w:after="160"/>
        <w:ind w:firstLine="720"/>
        <w:jc w:val="center"/>
        <w:rPr>
          <w:rFonts w:hint="default" w:ascii="Times New Roman" w:hAnsi="Times New Roman" w:eastAsia="Calibri" w:cs="Times New Roman"/>
          <w:color w:val="000000" w:themeColor="text1"/>
          <w:sz w:val="24"/>
          <w:szCs w:val="24"/>
          <w14:textFill>
            <w14:solidFill>
              <w14:schemeClr w14:val="tx1"/>
            </w14:solidFill>
          </w14:textFill>
        </w:rPr>
      </w:pPr>
      <w:r>
        <w:rPr>
          <w:rFonts w:hint="default" w:ascii="Times New Roman" w:hAnsi="Times New Roman" w:eastAsia="Calibri" w:cs="Times New Roman"/>
          <w:color w:val="000000" w:themeColor="text1"/>
          <w:sz w:val="24"/>
          <w:szCs w:val="24"/>
          <w14:textFill>
            <w14:solidFill>
              <w14:schemeClr w14:val="tx1"/>
            </w14:solidFill>
          </w14:textFill>
        </w:rPr>
        <w:t>Paola Suazo</w:t>
      </w:r>
    </w:p>
    <w:p>
      <w:pPr>
        <w:spacing w:after="160"/>
        <w:ind w:firstLine="720"/>
        <w:jc w:val="center"/>
        <w:rPr>
          <w:rFonts w:hint="default" w:ascii="Times New Roman" w:hAnsi="Times New Roman" w:eastAsia="Calibri" w:cs="Times New Roman"/>
          <w:color w:val="000000" w:themeColor="text1"/>
          <w:sz w:val="24"/>
          <w:szCs w:val="24"/>
          <w14:textFill>
            <w14:solidFill>
              <w14:schemeClr w14:val="tx1"/>
            </w14:solidFill>
          </w14:textFill>
        </w:rPr>
      </w:pPr>
      <w:r>
        <w:rPr>
          <w:rFonts w:hint="default" w:ascii="Times New Roman" w:hAnsi="Times New Roman" w:eastAsia="Calibri" w:cs="Times New Roman"/>
          <w:color w:val="000000" w:themeColor="text1"/>
          <w:sz w:val="24"/>
          <w:szCs w:val="24"/>
          <w14:textFill>
            <w14:solidFill>
              <w14:schemeClr w14:val="tx1"/>
            </w14:solidFill>
          </w14:textFill>
        </w:rPr>
        <w:t>University of Bridgeport</w:t>
      </w: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p>
    <w:p>
      <w:pPr>
        <w:spacing w:after="160"/>
        <w:ind w:firstLine="720" w:firstLineChars="0"/>
        <w:jc w:val="left"/>
        <w:rPr>
          <w:rFonts w:hint="default" w:ascii="Times New Roman" w:hAnsi="Times New Roman" w:eastAsia="Calibri" w:cs="Times New Roman"/>
          <w:color w:val="000000" w:themeColor="text1"/>
          <w:sz w:val="24"/>
          <w:szCs w:val="24"/>
          <w14:textFill>
            <w14:solidFill>
              <w14:schemeClr w14:val="tx1"/>
            </w14:solidFill>
          </w14:textFill>
        </w:rPr>
      </w:pPr>
      <w:r>
        <w:rPr>
          <w:rFonts w:hint="default" w:ascii="Times New Roman" w:hAnsi="Times New Roman" w:eastAsia="Calibri" w:cs="Times New Roman"/>
          <w:color w:val="000000" w:themeColor="text1"/>
          <w:sz w:val="24"/>
          <w:szCs w:val="24"/>
          <w14:textFill>
            <w14:solidFill>
              <w14:schemeClr w14:val="tx1"/>
            </w14:solidFill>
          </w14:textFill>
        </w:rPr>
        <w:t>Briefly summarize how you have met the 9 SLO’s with a few examples from your experiences in each of your courses, including this one, and use examples.</w:t>
      </w: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r>
        <w:rPr>
          <w:rFonts w:hint="default" w:ascii="Times New Roman" w:hAnsi="Times New Roman" w:eastAsia="Calibri" w:cs="Times New Roman"/>
          <w:color w:val="000000" w:themeColor="text1"/>
          <w:sz w:val="24"/>
          <w:szCs w:val="24"/>
          <w14:textFill>
            <w14:solidFill>
              <w14:schemeClr w14:val="tx1"/>
            </w14:solidFill>
          </w14:textFill>
        </w:rPr>
        <w:t xml:space="preserve">The main aim of creating The Associate Degree program was to fix the shortage of professional nurses that had adversely affected the nursing profession by then. It was created in the in the early 1950s. It is estimated that in the year 2010, approximately 66% of the graduate nurses had associate degrees as opposed to the 34% of the graduates who had a Bachelor Degree in nursing  (BSN). There has been a fast evolution in the nursing occupation prompting nurses to take other responsibilities as opposed to the previous years, which points out the necessity of Bachelors Degree in Nursing (Sarver, Cichra, &amp; Kline, 2015). </w:t>
      </w: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r>
        <w:rPr>
          <w:rFonts w:hint="default" w:ascii="Times New Roman" w:hAnsi="Times New Roman" w:eastAsia="Calibri" w:cs="Times New Roman"/>
          <w:color w:val="000000" w:themeColor="text1"/>
          <w:sz w:val="24"/>
          <w:szCs w:val="24"/>
          <w14:textFill>
            <w14:solidFill>
              <w14:schemeClr w14:val="tx1"/>
            </w14:solidFill>
          </w14:textFill>
        </w:rPr>
        <w:t>Honestly, when I started my BSN journey I was not fully convinced that more education was needed after nursing school. I thought that liberal education was enough to get my career in nursing started and be successful because I was already a nurse and I had a job. Today, although I still have two more classes to take, I can say that I was totally wrong.</w:t>
      </w: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r>
        <w:rPr>
          <w:rFonts w:hint="default" w:ascii="Times New Roman" w:hAnsi="Times New Roman" w:eastAsia="Calibri" w:cs="Times New Roman"/>
          <w:color w:val="000000" w:themeColor="text1"/>
          <w:sz w:val="24"/>
          <w:szCs w:val="24"/>
          <w14:textFill>
            <w14:solidFill>
              <w14:schemeClr w14:val="tx1"/>
            </w14:solidFill>
          </w14:textFill>
        </w:rPr>
        <w:t>The first class I took was statistics. I was scared to death of that class and I thought I didn’t need it to be the bedside nurse. Thanks to that class, now I am able to interpret data when I read articles based on studies. I am able to analyze data and even make basic calculations on my own when needed. Without the ability to interpret this data, it would be impossible to carry research. I know that now.</w:t>
      </w: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r>
        <w:rPr>
          <w:rFonts w:hint="default" w:ascii="Times New Roman" w:hAnsi="Times New Roman" w:eastAsia="Calibri" w:cs="Times New Roman"/>
          <w:color w:val="000000" w:themeColor="text1"/>
          <w:sz w:val="24"/>
          <w:szCs w:val="24"/>
          <w14:textFill>
            <w14:solidFill>
              <w14:schemeClr w14:val="tx1"/>
            </w14:solidFill>
          </w14:textFill>
        </w:rPr>
        <w:t>Health assessment class complimented the clinical nursing education I received during my associate degree. Although I didn’t think online assessment class was going to work, I was pleasantly surprised. I use knowledge acquired in that class every day at work now.</w:t>
      </w: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r>
        <w:rPr>
          <w:rFonts w:hint="default" w:ascii="Times New Roman" w:hAnsi="Times New Roman" w:eastAsia="Calibri" w:cs="Times New Roman"/>
          <w:color w:val="000000" w:themeColor="text1"/>
          <w:sz w:val="24"/>
          <w:szCs w:val="24"/>
          <w14:textFill>
            <w14:solidFill>
              <w14:schemeClr w14:val="tx1"/>
            </w14:solidFill>
          </w14:textFill>
        </w:rPr>
        <w:t>Communicate using an ongoing interactive process that builds therapeutic interpersonal and interprofessional relationships for an increasingly interconnected healthcare environment.</w:t>
      </w: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r>
        <w:rPr>
          <w:rFonts w:hint="default" w:ascii="Times New Roman" w:hAnsi="Times New Roman" w:eastAsia="Calibri" w:cs="Times New Roman"/>
          <w:color w:val="000000" w:themeColor="text1"/>
          <w:sz w:val="24"/>
          <w:szCs w:val="24"/>
          <w14:textFill>
            <w14:solidFill>
              <w14:schemeClr w14:val="tx1"/>
            </w14:solidFill>
          </w14:textFill>
        </w:rPr>
        <w:t>Workplace teamwork and collaboration incorporate the following aspects: a strong sense of purpose; brainstorming ideas; and thinking to provide solutions and equal participation</w:t>
      </w:r>
      <w:r>
        <w:rPr>
          <w:rFonts w:hint="default" w:ascii="Times New Roman" w:hAnsi="Times New Roman" w:eastAsia="Calibri" w:cs="Times New Roman"/>
          <w:color w:val="000000" w:themeColor="text1"/>
          <w:sz w:val="24"/>
          <w:szCs w:val="24"/>
          <w:lang w:val="en-US"/>
          <w14:textFill>
            <w14:solidFill>
              <w14:schemeClr w14:val="tx1"/>
            </w14:solidFill>
          </w14:textFill>
        </w:rPr>
        <w:t>(</w:t>
      </w:r>
      <w:r>
        <w:rPr>
          <w:rFonts w:hint="default" w:ascii="Times New Roman" w:hAnsi="Times New Roman" w:eastAsia="SimSun" w:cs="Times New Roman"/>
          <w:i w:val="0"/>
          <w:caps w:val="0"/>
          <w:color w:val="222222"/>
          <w:spacing w:val="0"/>
          <w:sz w:val="24"/>
          <w:szCs w:val="24"/>
          <w:shd w:val="clear" w:fill="FFFFFF"/>
        </w:rPr>
        <w:t>Lindeke</w:t>
      </w:r>
      <w:r>
        <w:rPr>
          <w:rFonts w:hint="default" w:ascii="Times New Roman" w:hAnsi="Times New Roman" w:eastAsia="SimSun" w:cs="Times New Roman"/>
          <w:i w:val="0"/>
          <w:caps w:val="0"/>
          <w:color w:val="222222"/>
          <w:spacing w:val="0"/>
          <w:sz w:val="24"/>
          <w:szCs w:val="24"/>
          <w:shd w:val="clear" w:fill="FFFFFF"/>
          <w:lang w:val="en-US"/>
        </w:rPr>
        <w:t xml:space="preserve"> </w:t>
      </w:r>
      <w:r>
        <w:rPr>
          <w:rFonts w:hint="default" w:ascii="Times New Roman" w:hAnsi="Times New Roman" w:eastAsia="SimSun" w:cs="Times New Roman"/>
          <w:i w:val="0"/>
          <w:caps w:val="0"/>
          <w:color w:val="222222"/>
          <w:spacing w:val="0"/>
          <w:sz w:val="24"/>
          <w:szCs w:val="24"/>
          <w:shd w:val="clear" w:fill="FFFFFF"/>
        </w:rPr>
        <w:t>&amp; Sieckert,</w:t>
      </w:r>
      <w:r>
        <w:rPr>
          <w:rFonts w:hint="default" w:ascii="Times New Roman" w:hAnsi="Times New Roman" w:eastAsia="SimSun" w:cs="Times New Roman"/>
          <w:i w:val="0"/>
          <w:caps w:val="0"/>
          <w:color w:val="222222"/>
          <w:spacing w:val="0"/>
          <w:sz w:val="24"/>
          <w:szCs w:val="24"/>
          <w:shd w:val="clear" w:fill="FFFFFF"/>
          <w:lang w:val="en-US"/>
        </w:rPr>
        <w:t xml:space="preserve"> </w:t>
      </w:r>
      <w:r>
        <w:rPr>
          <w:rFonts w:hint="default" w:ascii="Times New Roman" w:hAnsi="Times New Roman" w:eastAsia="SimSun" w:cs="Times New Roman"/>
          <w:i w:val="0"/>
          <w:caps w:val="0"/>
          <w:color w:val="222222"/>
          <w:spacing w:val="0"/>
          <w:sz w:val="24"/>
          <w:szCs w:val="24"/>
          <w:shd w:val="clear" w:fill="FFFFFF"/>
        </w:rPr>
        <w:t>2005)</w:t>
      </w:r>
      <w:r>
        <w:rPr>
          <w:rFonts w:hint="default" w:ascii="Times New Roman" w:hAnsi="Times New Roman" w:eastAsia="Calibri" w:cs="Times New Roman"/>
          <w:color w:val="000000" w:themeColor="text1"/>
          <w:sz w:val="24"/>
          <w:szCs w:val="24"/>
          <w14:textFill>
            <w14:solidFill>
              <w14:schemeClr w14:val="tx1"/>
            </w14:solidFill>
          </w14:textFill>
        </w:rPr>
        <w:t xml:space="preserve">. Essential members of the team of health care providers are the nurses; whose importance to patients and families cannot be overstated. Our duties and responsibilities are vital to achieving optimal patient care. It is imperative that nurses and members of the interdisciplinary team always have as a common goal the best outcome for the patient. These goals are more easily accomplished when there is a collaboration between the nurse and other physicians when lines of communication are kept open, and a feeling of mutual respect and recognition exists. The work environment likely will improve, allowing nurses to fulfill their patient care duties with confidence and the physicians to be assured that their patients are receiving the highest level of care. </w:t>
      </w: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r>
        <w:rPr>
          <w:rFonts w:hint="default" w:ascii="Times New Roman" w:hAnsi="Times New Roman" w:eastAsia="Calibri" w:cs="Times New Roman"/>
          <w:color w:val="000000" w:themeColor="text1"/>
          <w:sz w:val="24"/>
          <w:szCs w:val="24"/>
          <w14:textFill>
            <w14:solidFill>
              <w14:schemeClr w14:val="tx1"/>
            </w14:solidFill>
          </w14:textFill>
        </w:rPr>
        <w:t>Communication must be optimal and clear with patients too. That is the reason why I decided to choose language barrier as my main topic for my Capstone class. In addition, I believe I can proudly say that I have the ability to build an excellent rapport with my patients. Very often, my patients ask me if I will be back the next day, or they explicitly tell me that they hope I am their nurse the next day. Hearing comments such as these tell me that I have created a bond with my patients, bond that would be impossible to achieve with lack of communication. I am proud and happy that my passion for nursing is reflected in the care I provide. My joy is in working directly with patients and in finding innovative ways to communicate, encourage and motivate them toward</w:t>
      </w:r>
      <w:r>
        <w:rPr>
          <w:rFonts w:hint="default" w:ascii="Times New Roman" w:hAnsi="Times New Roman" w:eastAsia="Calibri" w:cs="Times New Roman"/>
          <w:color w:val="000000" w:themeColor="text1"/>
          <w:sz w:val="24"/>
          <w:szCs w:val="24"/>
          <w:lang w:val="en-US"/>
          <w14:textFill>
            <w14:solidFill>
              <w14:schemeClr w14:val="tx1"/>
            </w14:solidFill>
          </w14:textFill>
        </w:rPr>
        <w:t>s</w:t>
      </w:r>
      <w:r>
        <w:rPr>
          <w:rFonts w:hint="default" w:ascii="Times New Roman" w:hAnsi="Times New Roman" w:eastAsia="Calibri" w:cs="Times New Roman"/>
          <w:color w:val="000000" w:themeColor="text1"/>
          <w:sz w:val="24"/>
          <w:szCs w:val="24"/>
          <w14:textFill>
            <w14:solidFill>
              <w14:schemeClr w14:val="tx1"/>
            </w14:solidFill>
          </w14:textFill>
        </w:rPr>
        <w:t xml:space="preserve"> better health.</w:t>
      </w: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r>
        <w:rPr>
          <w:rFonts w:hint="default" w:ascii="Times New Roman" w:hAnsi="Times New Roman" w:eastAsia="Calibri" w:cs="Times New Roman"/>
          <w:color w:val="000000" w:themeColor="text1"/>
          <w:sz w:val="24"/>
          <w:szCs w:val="24"/>
          <w14:textFill>
            <w14:solidFill>
              <w14:schemeClr w14:val="tx1"/>
            </w14:solidFill>
          </w14:textFill>
        </w:rPr>
        <w:t>Apply the nursing process to provide patient-centered, evidence-based, clinically competent, contemporary professional nursing care /Apply critical thinking skills to support excellence in nursing practice and to provide comprehensive, compassionate, evidence-based nursing care across the lifespan.</w:t>
      </w: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r>
        <w:rPr>
          <w:rFonts w:hint="default" w:ascii="Times New Roman" w:hAnsi="Times New Roman" w:eastAsia="Calibri" w:cs="Times New Roman"/>
          <w:color w:val="000000" w:themeColor="text1"/>
          <w:sz w:val="24"/>
          <w:szCs w:val="24"/>
          <w14:textFill>
            <w14:solidFill>
              <w14:schemeClr w14:val="tx1"/>
            </w14:solidFill>
          </w14:textFill>
        </w:rPr>
        <w:t xml:space="preserve">To be clinically competent goes hand in hand with the contemporary professional nursing care and with the ability to think critically. These involve the identification of errors and safety risks. Implementing some of the safety design principles is also important </w:t>
      </w:r>
      <w:r>
        <w:rPr>
          <w:rFonts w:hint="default" w:ascii="Times New Roman" w:hAnsi="Times New Roman" w:eastAsia="Calibri" w:cs="Times New Roman"/>
          <w:color w:val="000000" w:themeColor="text1"/>
          <w:sz w:val="24"/>
          <w:szCs w:val="24"/>
          <w:lang w:val="en-US"/>
          <w14:textFill>
            <w14:solidFill>
              <w14:schemeClr w14:val="tx1"/>
            </w14:solidFill>
          </w14:textFill>
        </w:rPr>
        <w:t xml:space="preserve">and </w:t>
      </w:r>
      <w:r>
        <w:rPr>
          <w:rFonts w:hint="default" w:ascii="Times New Roman" w:hAnsi="Times New Roman" w:eastAsia="Calibri" w:cs="Times New Roman"/>
          <w:color w:val="000000" w:themeColor="text1"/>
          <w:sz w:val="24"/>
          <w:szCs w:val="24"/>
          <w14:textFill>
            <w14:solidFill>
              <w14:schemeClr w14:val="tx1"/>
            </w14:solidFill>
          </w14:textFill>
        </w:rPr>
        <w:t>these include: simplifications as well as standardization (Mitchell &amp; Golden, 2012). Clinical decision making demands good quality judgment that includes critical thinking. Critical thinkers in the nursing profession have the cognitive skills of logical reasoning, information seeking, applying standards, analyzing, predicting and changing knowledge (Potter, Perry, Stockert, &amp; Hall, 2013).</w:t>
      </w: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r>
        <w:rPr>
          <w:rFonts w:hint="default" w:ascii="Times New Roman" w:hAnsi="Times New Roman" w:eastAsia="Calibri" w:cs="Times New Roman"/>
          <w:color w:val="000000" w:themeColor="text1"/>
          <w:sz w:val="24"/>
          <w:szCs w:val="24"/>
          <w14:textFill>
            <w14:solidFill>
              <w14:schemeClr w14:val="tx1"/>
            </w14:solidFill>
          </w14:textFill>
        </w:rPr>
        <w:t xml:space="preserve">For instance, I care for patients with diabetes every day, such patients require me to use my knowledge of the condition in order to identify possible signs and symptoms of potential complications. Continuous monitoring of the patient’s condition is key in order to timely recognize acute changes that may indicate a worsening of the patient’s condition. Critical thinking simply implies that a health practitioner has a knowledgeable base which one can use to not the only reason but also has the ability to evaluate evidence and analyzing at the same time. This means I am able to identify a problem and recommend solutions to the problem.  </w:t>
      </w: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r>
        <w:rPr>
          <w:rFonts w:hint="default" w:ascii="Times New Roman" w:hAnsi="Times New Roman" w:eastAsia="Calibri" w:cs="Times New Roman"/>
          <w:color w:val="000000" w:themeColor="text1"/>
          <w:sz w:val="24"/>
          <w:szCs w:val="24"/>
          <w14:textFill>
            <w14:solidFill>
              <w14:schemeClr w14:val="tx1"/>
            </w14:solidFill>
          </w14:textFill>
        </w:rPr>
        <w:t>Promote healthy lifestyles through health education, health promotion strategies, and population-focused interventions.</w:t>
      </w: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r>
        <w:rPr>
          <w:rFonts w:hint="default" w:ascii="Times New Roman" w:hAnsi="Times New Roman" w:eastAsia="Calibri" w:cs="Times New Roman"/>
          <w:color w:val="000000" w:themeColor="text1"/>
          <w:sz w:val="24"/>
          <w:szCs w:val="24"/>
          <w14:textFill>
            <w14:solidFill>
              <w14:schemeClr w14:val="tx1"/>
            </w14:solidFill>
          </w14:textFill>
        </w:rPr>
        <w:t xml:space="preserve">When it comes to patient education, I understand that nurses play a crucial role </w:t>
      </w:r>
      <w:r>
        <w:rPr>
          <w:rFonts w:hint="default" w:ascii="Times New Roman" w:hAnsi="Times New Roman" w:eastAsia="Calibri" w:cs="Times New Roman"/>
          <w:color w:val="000000" w:themeColor="text1"/>
          <w:sz w:val="24"/>
          <w:szCs w:val="24"/>
          <w:lang w:val="en-US"/>
          <w14:textFill>
            <w14:solidFill>
              <w14:schemeClr w14:val="tx1"/>
            </w14:solidFill>
          </w14:textFill>
        </w:rPr>
        <w:t xml:space="preserve">in </w:t>
      </w:r>
      <w:r>
        <w:rPr>
          <w:rFonts w:hint="default" w:ascii="Times New Roman" w:hAnsi="Times New Roman" w:eastAsia="Calibri" w:cs="Times New Roman"/>
          <w:color w:val="000000" w:themeColor="text1"/>
          <w:sz w:val="24"/>
          <w:szCs w:val="24"/>
          <w14:textFill>
            <w14:solidFill>
              <w14:schemeClr w14:val="tx1"/>
            </w14:solidFill>
          </w14:textFill>
        </w:rPr>
        <w:t xml:space="preserve">the promotion of public health. This is more of what has been the traditional norms of nurses which is the prevention of diseases and striving to change individual behavior with respect to one's health status. For instance one of my duties as a nurse is to educate the general public on matters regarding health and safety related matters. This means it is my obligation to assess both health and matters of safety </w:t>
      </w:r>
      <w:r>
        <w:rPr>
          <w:rFonts w:hint="default" w:ascii="Times New Roman" w:hAnsi="Times New Roman" w:eastAsia="Calibri" w:cs="Times New Roman"/>
          <w:color w:val="000000" w:themeColor="text1"/>
          <w:sz w:val="24"/>
          <w:szCs w:val="24"/>
          <w:lang w:val="en-US"/>
          <w14:textFill>
            <w14:solidFill>
              <w14:schemeClr w14:val="tx1"/>
            </w14:solidFill>
          </w14:textFill>
        </w:rPr>
        <w:t>that</w:t>
      </w:r>
      <w:r>
        <w:rPr>
          <w:rFonts w:hint="default" w:ascii="Times New Roman" w:hAnsi="Times New Roman" w:eastAsia="Calibri" w:cs="Times New Roman"/>
          <w:color w:val="000000" w:themeColor="text1"/>
          <w:sz w:val="24"/>
          <w:szCs w:val="24"/>
          <w14:textFill>
            <w14:solidFill>
              <w14:schemeClr w14:val="tx1"/>
            </w14:solidFill>
          </w14:textFill>
        </w:rPr>
        <w:t xml:space="preserve"> can have dire effects on the population, in such cases, my work is to administer health care services and at the same time advocate for the improvement of health care.  More efforts have to be put on the health promotion because of the following reasons: It helps in improving the health conditions of communities, it helps prevent and reduce premature deaths and it also reduces the medical costs to be incurred by patients.  </w:t>
      </w: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r>
        <w:rPr>
          <w:rFonts w:hint="default" w:ascii="Times New Roman" w:hAnsi="Times New Roman" w:eastAsia="Calibri" w:cs="Times New Roman"/>
          <w:color w:val="000000" w:themeColor="text1"/>
          <w:sz w:val="24"/>
          <w:szCs w:val="24"/>
          <w14:textFill>
            <w14:solidFill>
              <w14:schemeClr w14:val="tx1"/>
            </w14:solidFill>
          </w14:textFill>
        </w:rPr>
        <w:t xml:space="preserve">I know that nurses play a key role in patient education, and I take every opportunity I have to do it. For instance, patients newly diagnosed with a condition, need more education than other patients. Education may include information about the condition, how to prevent complications, and lifestyles changes needed in order to keep the condition under control.  </w:t>
      </w: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r>
        <w:rPr>
          <w:rFonts w:hint="default" w:ascii="Times New Roman" w:hAnsi="Times New Roman" w:eastAsia="Calibri" w:cs="Times New Roman"/>
          <w:color w:val="000000" w:themeColor="text1"/>
          <w:sz w:val="24"/>
          <w:szCs w:val="24"/>
          <w14:textFill>
            <w14:solidFill>
              <w14:schemeClr w14:val="tx1"/>
            </w14:solidFill>
          </w14:textFill>
        </w:rPr>
        <w:t>Comprehend system-based practice and its impact on safety, quality patient care within the scope of professional nursing practice.</w:t>
      </w: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r>
        <w:rPr>
          <w:rFonts w:hint="default" w:ascii="Times New Roman" w:hAnsi="Times New Roman" w:eastAsia="Calibri" w:cs="Times New Roman"/>
          <w:color w:val="000000" w:themeColor="text1"/>
          <w:sz w:val="24"/>
          <w:szCs w:val="24"/>
          <w14:textFill>
            <w14:solidFill>
              <w14:schemeClr w14:val="tx1"/>
            </w14:solidFill>
          </w14:textFill>
        </w:rPr>
        <w:t xml:space="preserve">Capstone class was particularly important to me in this aspect. It has been the class that not only enabled me to put the knowledge acquired in previous courses in practice but it </w:t>
      </w:r>
      <w:r>
        <w:rPr>
          <w:rFonts w:hint="default" w:ascii="Times New Roman" w:hAnsi="Times New Roman" w:eastAsia="Calibri" w:cs="Times New Roman"/>
          <w:color w:val="000000" w:themeColor="text1"/>
          <w:sz w:val="24"/>
          <w:szCs w:val="24"/>
          <w:lang w:val="en-US"/>
          <w14:textFill>
            <w14:solidFill>
              <w14:schemeClr w14:val="tx1"/>
            </w14:solidFill>
          </w14:textFill>
        </w:rPr>
        <w:t xml:space="preserve">also </w:t>
      </w:r>
      <w:r>
        <w:rPr>
          <w:rFonts w:hint="default" w:ascii="Times New Roman" w:hAnsi="Times New Roman" w:eastAsia="Calibri" w:cs="Times New Roman"/>
          <w:color w:val="000000" w:themeColor="text1"/>
          <w:sz w:val="24"/>
          <w:szCs w:val="24"/>
          <w14:textFill>
            <w14:solidFill>
              <w14:schemeClr w14:val="tx1"/>
            </w14:solidFill>
          </w14:textFill>
        </w:rPr>
        <w:t xml:space="preserve">provided me with the opportunity to demonstrate my leadership abilities, which is another learning outcome. </w:t>
      </w: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r>
        <w:rPr>
          <w:rFonts w:hint="default" w:ascii="Times New Roman" w:hAnsi="Times New Roman" w:eastAsia="Calibri" w:cs="Times New Roman"/>
          <w:color w:val="000000" w:themeColor="text1"/>
          <w:sz w:val="24"/>
          <w:szCs w:val="24"/>
          <w14:textFill>
            <w14:solidFill>
              <w14:schemeClr w14:val="tx1"/>
            </w14:solidFill>
          </w14:textFill>
        </w:rPr>
        <w:t>Presenting this project to key leaders in my organization was intimidating and the fact that they were actually interested in it and liked my ideas was shocking to me. I am eager to get this project started and be able to see it a reality, that is my main motivation. This was not my last class but I feel as it was the culmination of the degree and though I don’t regret to have taken it earlier, now I understand why i</w:t>
      </w:r>
      <w:r>
        <w:rPr>
          <w:rFonts w:hint="default" w:ascii="Times New Roman" w:hAnsi="Times New Roman" w:eastAsia="Calibri" w:cs="Times New Roman"/>
          <w:color w:val="000000" w:themeColor="text1"/>
          <w:sz w:val="24"/>
          <w:szCs w:val="24"/>
          <w:lang w:val="en-US"/>
          <w14:textFill>
            <w14:solidFill>
              <w14:schemeClr w14:val="tx1"/>
            </w14:solidFill>
          </w14:textFill>
        </w:rPr>
        <w:t>t was</w:t>
      </w:r>
      <w:r>
        <w:rPr>
          <w:rFonts w:hint="default" w:ascii="Times New Roman" w:hAnsi="Times New Roman" w:eastAsia="Calibri" w:cs="Times New Roman"/>
          <w:color w:val="000000" w:themeColor="text1"/>
          <w:sz w:val="24"/>
          <w:szCs w:val="24"/>
          <w14:textFill>
            <w14:solidFill>
              <w14:schemeClr w14:val="tx1"/>
            </w14:solidFill>
          </w14:textFill>
        </w:rPr>
        <w:t xml:space="preserve"> supposed to be taken last.</w:t>
      </w: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r>
        <w:rPr>
          <w:rFonts w:hint="default" w:ascii="Times New Roman" w:hAnsi="Times New Roman" w:eastAsia="Calibri" w:cs="Times New Roman"/>
          <w:color w:val="000000" w:themeColor="text1"/>
          <w:sz w:val="24"/>
          <w:szCs w:val="24"/>
          <w14:textFill>
            <w14:solidFill>
              <w14:schemeClr w14:val="tx1"/>
            </w14:solidFill>
          </w14:textFill>
        </w:rPr>
        <w:t xml:space="preserve"> Apply leadership and management skills in the provision of safe, quality and cost-effective care in the continuum of healthcare environments.</w:t>
      </w: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r>
        <w:rPr>
          <w:rFonts w:hint="default" w:ascii="Times New Roman" w:hAnsi="Times New Roman" w:eastAsia="Calibri" w:cs="Times New Roman"/>
          <w:color w:val="000000" w:themeColor="text1"/>
          <w:sz w:val="24"/>
          <w:szCs w:val="24"/>
          <w14:textFill>
            <w14:solidFill>
              <w14:schemeClr w14:val="tx1"/>
            </w14:solidFill>
          </w14:textFill>
        </w:rPr>
        <w:t xml:space="preserve">In Leadership and Management class, I learned that applying leadership skills </w:t>
      </w:r>
      <w:r>
        <w:rPr>
          <w:rFonts w:hint="default" w:ascii="Times New Roman" w:hAnsi="Times New Roman" w:eastAsia="Calibri" w:cs="Times New Roman"/>
          <w:color w:val="000000" w:themeColor="text1"/>
          <w:sz w:val="24"/>
          <w:szCs w:val="24"/>
          <w:lang w:val="en-US"/>
          <w14:textFill>
            <w14:solidFill>
              <w14:schemeClr w14:val="tx1"/>
            </w14:solidFill>
          </w14:textFill>
        </w:rPr>
        <w:t>is</w:t>
      </w:r>
      <w:r>
        <w:rPr>
          <w:rFonts w:hint="default" w:ascii="Times New Roman" w:hAnsi="Times New Roman" w:eastAsia="Calibri" w:cs="Times New Roman"/>
          <w:color w:val="000000" w:themeColor="text1"/>
          <w:sz w:val="24"/>
          <w:szCs w:val="24"/>
          <w14:textFill>
            <w14:solidFill>
              <w14:schemeClr w14:val="tx1"/>
            </w14:solidFill>
          </w14:textFill>
        </w:rPr>
        <w:t xml:space="preserve"> key in nursing because we have the responsibility of caring for vulnerable people, patients who are ill, suffering and struggling and they deserve safe and quality care. The reason why leadership in nursing is valued so highly. We as nurses have to be adequately prepared to lead in all aspects when it comes to health care. We have to influence people to accomplish their goals in terms of improvement of the care practices in order to attain quality as well as safety care measures. </w:t>
      </w: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r>
        <w:rPr>
          <w:rFonts w:hint="default" w:ascii="Times New Roman" w:hAnsi="Times New Roman" w:eastAsia="Calibri" w:cs="Times New Roman"/>
          <w:color w:val="000000" w:themeColor="text1"/>
          <w:sz w:val="24"/>
          <w:szCs w:val="24"/>
          <w14:textFill>
            <w14:solidFill>
              <w14:schemeClr w14:val="tx1"/>
            </w14:solidFill>
          </w14:textFill>
        </w:rPr>
        <w:t xml:space="preserve">Based on the fact that there is the need for clinical leadership at all spheres, the main point here is to be able to develop and educate nurses to be leaders who are capable of leading either a unit, program or any other level across the healthcare sector. Those that are in roles of direct care are responsible for delivering care and coordinating care of patients. This helps in improving the health sector by enhancing the provision of quality and less costly health care. </w:t>
      </w: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r>
        <w:rPr>
          <w:rFonts w:hint="default" w:ascii="Times New Roman" w:hAnsi="Times New Roman" w:eastAsia="Calibri" w:cs="Times New Roman"/>
          <w:color w:val="000000" w:themeColor="text1"/>
          <w:sz w:val="24"/>
          <w:szCs w:val="24"/>
          <w14:textFill>
            <w14:solidFill>
              <w14:schemeClr w14:val="tx1"/>
            </w14:solidFill>
          </w14:textFill>
        </w:rPr>
        <w:t xml:space="preserve">A good leader listens to other people and provides opportunities to grow. That is exactly what the person who I presented my project to did. I admire this person for his leadership capabilities. He was open to ideas and other perspective and if wasn’t for him, my project would have been only that, a project sitting on my desk. </w:t>
      </w: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r>
        <w:rPr>
          <w:rFonts w:hint="default" w:ascii="Times New Roman" w:hAnsi="Times New Roman" w:eastAsia="Calibri" w:cs="Times New Roman"/>
          <w:color w:val="000000" w:themeColor="text1"/>
          <w:sz w:val="24"/>
          <w:szCs w:val="24"/>
          <w14:textFill>
            <w14:solidFill>
              <w14:schemeClr w14:val="tx1"/>
            </w14:solidFill>
          </w14:textFill>
        </w:rPr>
        <w:t>Exercise innovative inquiry in the use of information and patient care technology with knowledge based on research for the improvement in patient outcomes.</w:t>
      </w: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r>
        <w:rPr>
          <w:rFonts w:hint="default" w:ascii="Times New Roman" w:hAnsi="Times New Roman" w:eastAsia="Calibri" w:cs="Times New Roman"/>
          <w:color w:val="000000" w:themeColor="text1"/>
          <w:sz w:val="24"/>
          <w:szCs w:val="24"/>
          <w14:textFill>
            <w14:solidFill>
              <w14:schemeClr w14:val="tx1"/>
            </w14:solidFill>
          </w14:textFill>
        </w:rPr>
        <w:t>In Nursing and healthcare informatics class, I learned that patient care technology generally improves healthcare efficiency, cost as well as quality. But some people consider that such kind of technology has tendencies of introducing errors and thus have adverse effects on the health sector.  It is somehow becoming more complex to make good use of the patient care technology in terms of transforming the manner in which nursing care is delivered. But all in all, it has brought more advantages than disadvantages.   Before the onset of the technology, nurses used to rely mostly on the senses of hearing, smell as well as touch to detect any changes in patients</w:t>
      </w:r>
      <w:r>
        <w:rPr>
          <w:rFonts w:hint="default" w:ascii="Times New Roman" w:hAnsi="Times New Roman" w:eastAsia="Calibri" w:cs="Times New Roman"/>
          <w:color w:val="000000" w:themeColor="text1"/>
          <w:sz w:val="24"/>
          <w:szCs w:val="24"/>
          <w:lang w:val="en-US"/>
          <w14:textFill>
            <w14:solidFill>
              <w14:schemeClr w14:val="tx1"/>
            </w14:solidFill>
          </w14:textFill>
        </w:rPr>
        <w:t xml:space="preserve"> (</w:t>
      </w:r>
      <w:r>
        <w:rPr>
          <w:rFonts w:hint="default" w:ascii="Times New Roman" w:hAnsi="Times New Roman" w:eastAsia="SimSun" w:cs="Times New Roman"/>
          <w:i w:val="0"/>
          <w:caps w:val="0"/>
          <w:color w:val="222222"/>
          <w:spacing w:val="0"/>
          <w:sz w:val="24"/>
          <w:szCs w:val="24"/>
          <w:shd w:val="clear" w:fill="FFFFFF"/>
        </w:rPr>
        <w:t>Smith</w:t>
      </w:r>
      <w:r>
        <w:rPr>
          <w:rFonts w:hint="default" w:ascii="Times New Roman" w:hAnsi="Times New Roman" w:eastAsia="SimSun" w:cs="Times New Roman"/>
          <w:i w:val="0"/>
          <w:caps w:val="0"/>
          <w:color w:val="222222"/>
          <w:spacing w:val="0"/>
          <w:sz w:val="24"/>
          <w:szCs w:val="24"/>
          <w:shd w:val="clear" w:fill="FFFFFF"/>
          <w:lang w:val="en-US"/>
        </w:rPr>
        <w:t xml:space="preserve">, </w:t>
      </w:r>
      <w:r>
        <w:rPr>
          <w:rFonts w:hint="default" w:ascii="Times New Roman" w:hAnsi="Times New Roman" w:eastAsia="SimSun" w:cs="Times New Roman"/>
          <w:i w:val="0"/>
          <w:caps w:val="0"/>
          <w:color w:val="222222"/>
          <w:spacing w:val="0"/>
          <w:sz w:val="24"/>
          <w:szCs w:val="24"/>
          <w:shd w:val="clear" w:fill="FFFFFF"/>
        </w:rPr>
        <w:t>2007)</w:t>
      </w:r>
      <w:r>
        <w:rPr>
          <w:rFonts w:hint="default" w:ascii="Times New Roman" w:hAnsi="Times New Roman" w:eastAsia="Calibri" w:cs="Times New Roman"/>
          <w:color w:val="000000" w:themeColor="text1"/>
          <w:sz w:val="24"/>
          <w:szCs w:val="24"/>
          <w14:textFill>
            <w14:solidFill>
              <w14:schemeClr w14:val="tx1"/>
            </w14:solidFill>
          </w14:textFill>
        </w:rPr>
        <w:t xml:space="preserve">. The introduction of technology in healthcare has helped in the detection of early symptoms before late signs are present. </w:t>
      </w:r>
      <w:r>
        <w:rPr>
          <w:rFonts w:hint="default" w:ascii="Times New Roman" w:hAnsi="Times New Roman" w:eastAsia="Calibri" w:cs="Times New Roman"/>
          <w:color w:val="000000" w:themeColor="text1"/>
          <w:sz w:val="24"/>
          <w:szCs w:val="24"/>
          <w:lang w:val="en-US"/>
          <w14:textFill>
            <w14:solidFill>
              <w14:schemeClr w14:val="tx1"/>
            </w14:solidFill>
          </w14:textFill>
        </w:rPr>
        <w:t>A</w:t>
      </w:r>
      <w:r>
        <w:rPr>
          <w:rFonts w:hint="default" w:ascii="Times New Roman" w:hAnsi="Times New Roman" w:eastAsia="Calibri" w:cs="Times New Roman"/>
          <w:color w:val="000000" w:themeColor="text1"/>
          <w:sz w:val="24"/>
          <w:szCs w:val="24"/>
          <w14:textFill>
            <w14:solidFill>
              <w14:schemeClr w14:val="tx1"/>
            </w14:solidFill>
          </w14:textFill>
        </w:rPr>
        <w:t xml:space="preserve">bnormal findings of oxygen saturation unlike when nurses used to rely on the change of skin color and mental status. Thus to say it has helped in diagnosing and treatment of underlying causes before the appearance of symptoms hence improvement of patient outcomes. </w:t>
      </w: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r>
        <w:rPr>
          <w:rFonts w:hint="default" w:ascii="Times New Roman" w:hAnsi="Times New Roman" w:eastAsia="Calibri" w:cs="Times New Roman"/>
          <w:color w:val="000000" w:themeColor="text1"/>
          <w:sz w:val="24"/>
          <w:szCs w:val="24"/>
          <w14:textFill>
            <w14:solidFill>
              <w14:schemeClr w14:val="tx1"/>
            </w14:solidFill>
          </w14:textFill>
        </w:rPr>
        <w:t>Practice within the values, ethics, and legal standards of professional nursing.</w:t>
      </w: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r>
        <w:rPr>
          <w:rFonts w:hint="default" w:ascii="Times New Roman" w:hAnsi="Times New Roman" w:eastAsia="Calibri" w:cs="Times New Roman"/>
          <w:color w:val="000000" w:themeColor="text1"/>
          <w:sz w:val="24"/>
          <w:szCs w:val="24"/>
          <w14:textFill>
            <w14:solidFill>
              <w14:schemeClr w14:val="tx1"/>
            </w14:solidFill>
          </w14:textFill>
        </w:rPr>
        <w:t xml:space="preserve">Let us take for instance for a normal nurse in a medical setting, one has to make ethical decisions severally and there are times when a nurse is faced with some ethical dilemmas. I learned that it is my responsibility as a nurse to promote health and well being. I do value health promotion and it is my sole responsibility to help attain the optimum level of health to patients with injury, disability, illness etc.  In terms of professional nursing standards, it is my obligation to safeguard patients information and that such information can only be shared outside with the permission from the patient. All patients are equal and this means that I do advocate for the respectful treatment of all patients despite their race, color, etc. </w:t>
      </w: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r>
        <w:rPr>
          <w:rFonts w:hint="default" w:ascii="Times New Roman" w:hAnsi="Times New Roman" w:eastAsia="Calibri" w:cs="Times New Roman"/>
          <w:color w:val="000000" w:themeColor="text1"/>
          <w:sz w:val="24"/>
          <w:szCs w:val="24"/>
          <w14:textFill>
            <w14:solidFill>
              <w14:schemeClr w14:val="tx1"/>
            </w14:solidFill>
          </w14:textFill>
        </w:rPr>
        <w:t xml:space="preserve">By choosing the profession of nursing, I am fulfilling my desire to make positive contributions to the world by improving the life of others. During the BSN program, I have gained knowledge that has positively impacted the nursing care I provide. My positive contribution towards improving the lives of others comes when I use this knowledge to help my patients have relief from the pain or suffering caused by illness or disease. </w:t>
      </w: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p>
    <w:p>
      <w:pPr>
        <w:spacing w:after="160"/>
        <w:jc w:val="left"/>
        <w:rPr>
          <w:rFonts w:hint="default" w:ascii="Times New Roman" w:hAnsi="Times New Roman" w:eastAsia="Calibri" w:cs="Times New Roman"/>
          <w:color w:val="000000" w:themeColor="text1"/>
          <w:sz w:val="24"/>
          <w:szCs w:val="24"/>
          <w14:textFill>
            <w14:solidFill>
              <w14:schemeClr w14:val="tx1"/>
            </w14:solidFill>
          </w14:textFill>
        </w:rPr>
      </w:pPr>
    </w:p>
    <w:p>
      <w:pPr>
        <w:spacing w:after="160"/>
        <w:jc w:val="left"/>
        <w:rPr>
          <w:rFonts w:hint="default" w:ascii="Times New Roman" w:hAnsi="Times New Roman" w:eastAsia="Calibri" w:cs="Times New Roman"/>
          <w:color w:val="000000" w:themeColor="text1"/>
          <w:sz w:val="24"/>
          <w:szCs w:val="24"/>
          <w14:textFill>
            <w14:solidFill>
              <w14:schemeClr w14:val="tx1"/>
            </w14:solidFill>
          </w14:textFill>
        </w:rPr>
      </w:pP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p>
    <w:p>
      <w:pPr>
        <w:spacing w:after="160"/>
        <w:jc w:val="left"/>
        <w:rPr>
          <w:rFonts w:hint="default" w:ascii="Times New Roman" w:hAnsi="Times New Roman" w:eastAsia="Calibri" w:cs="Times New Roman"/>
          <w:color w:val="000000" w:themeColor="text1"/>
          <w:sz w:val="24"/>
          <w:szCs w:val="24"/>
          <w14:textFill>
            <w14:solidFill>
              <w14:schemeClr w14:val="tx1"/>
            </w14:solidFill>
          </w14:textFill>
        </w:rPr>
      </w:pP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r>
        <w:rPr>
          <w:rFonts w:hint="default" w:ascii="Times New Roman" w:hAnsi="Times New Roman" w:eastAsia="Calibri" w:cs="Times New Roman"/>
          <w:color w:val="000000" w:themeColor="text1"/>
          <w:sz w:val="24"/>
          <w:szCs w:val="24"/>
          <w14:textFill>
            <w14:solidFill>
              <w14:schemeClr w14:val="tx1"/>
            </w14:solidFill>
          </w14:textFill>
        </w:rPr>
        <w:t xml:space="preserve">References </w:t>
      </w: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r>
        <w:rPr>
          <w:rFonts w:hint="default" w:ascii="Times New Roman" w:hAnsi="Times New Roman" w:eastAsia="Calibri" w:cs="Times New Roman"/>
          <w:color w:val="000000" w:themeColor="text1"/>
          <w:sz w:val="24"/>
          <w:szCs w:val="24"/>
          <w14:textFill>
            <w14:solidFill>
              <w14:schemeClr w14:val="tx1"/>
            </w14:solidFill>
          </w14:textFill>
        </w:rPr>
        <w:t>Sarver, W., Cichra, N., &amp; Kline, M. (2015). Perceived benefits, motivators, and barriers to advancing nurse education: Removing barriers to improving success. Nursing  Education Perspectives, 36(3), 153-156.</w:t>
      </w: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r>
        <w:rPr>
          <w:rFonts w:hint="default" w:ascii="Times New Roman" w:hAnsi="Times New Roman" w:eastAsia="SimSun" w:cs="Times New Roman"/>
          <w:i w:val="0"/>
          <w:caps w:val="0"/>
          <w:color w:val="222222"/>
          <w:spacing w:val="0"/>
          <w:sz w:val="24"/>
          <w:szCs w:val="24"/>
          <w:shd w:val="clear" w:fill="FFFFFF"/>
        </w:rPr>
        <w:t>Lindeke, L. L., &amp; Sieckert, A. M. (2005). Nurse-physician workplace collaboration. </w:t>
      </w:r>
      <w:r>
        <w:rPr>
          <w:rFonts w:hint="default" w:ascii="Times New Roman" w:hAnsi="Times New Roman" w:eastAsia="SimSun" w:cs="Times New Roman"/>
          <w:i/>
          <w:caps w:val="0"/>
          <w:color w:val="222222"/>
          <w:spacing w:val="0"/>
          <w:sz w:val="24"/>
          <w:szCs w:val="24"/>
          <w:shd w:val="clear" w:fill="FFFFFF"/>
        </w:rPr>
        <w:t>Online J Issues Nurs</w:t>
      </w:r>
      <w:r>
        <w:rPr>
          <w:rFonts w:hint="default" w:ascii="Times New Roman" w:hAnsi="Times New Roman" w:eastAsia="SimSun" w:cs="Times New Roman"/>
          <w:i w:val="0"/>
          <w:caps w:val="0"/>
          <w:color w:val="222222"/>
          <w:spacing w:val="0"/>
          <w:sz w:val="24"/>
          <w:szCs w:val="24"/>
          <w:shd w:val="clear" w:fill="FFFFFF"/>
        </w:rPr>
        <w:t>, </w:t>
      </w:r>
      <w:r>
        <w:rPr>
          <w:rFonts w:hint="default" w:ascii="Times New Roman" w:hAnsi="Times New Roman" w:eastAsia="SimSun" w:cs="Times New Roman"/>
          <w:i/>
          <w:caps w:val="0"/>
          <w:color w:val="222222"/>
          <w:spacing w:val="0"/>
          <w:sz w:val="24"/>
          <w:szCs w:val="24"/>
          <w:shd w:val="clear" w:fill="FFFFFF"/>
        </w:rPr>
        <w:t>10</w:t>
      </w:r>
      <w:r>
        <w:rPr>
          <w:rFonts w:hint="default" w:ascii="Times New Roman" w:hAnsi="Times New Roman" w:eastAsia="SimSun" w:cs="Times New Roman"/>
          <w:i w:val="0"/>
          <w:caps w:val="0"/>
          <w:color w:val="222222"/>
          <w:spacing w:val="0"/>
          <w:sz w:val="24"/>
          <w:szCs w:val="24"/>
          <w:shd w:val="clear" w:fill="FFFFFF"/>
        </w:rPr>
        <w:t>(1), 5.</w:t>
      </w: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r>
        <w:rPr>
          <w:rFonts w:hint="default" w:ascii="Times New Roman" w:hAnsi="Times New Roman" w:eastAsia="Calibri" w:cs="Times New Roman"/>
          <w:color w:val="000000" w:themeColor="text1"/>
          <w:sz w:val="24"/>
          <w:szCs w:val="24"/>
          <w14:textFill>
            <w14:solidFill>
              <w14:schemeClr w14:val="tx1"/>
            </w14:solidFill>
          </w14:textFill>
        </w:rPr>
        <w:t>Kalisch, B. J. (2011, November 1). Nursing Staff, teamwork and Job Satisfaction. Retrieved January 12, 2018, from National Center for Biotechnology Information, U.S. National Library of Medicine: https://www.ncbi.nlm.nih.gov/pmc/articles/PMC2994317/</w:t>
      </w: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r>
        <w:rPr>
          <w:rFonts w:hint="default" w:ascii="Times New Roman" w:hAnsi="Times New Roman" w:eastAsia="Calibri" w:cs="Times New Roman"/>
          <w:color w:val="000000" w:themeColor="text1"/>
          <w:sz w:val="24"/>
          <w:szCs w:val="24"/>
          <w14:textFill>
            <w14:solidFill>
              <w14:schemeClr w14:val="tx1"/>
            </w14:solidFill>
          </w14:textFill>
        </w:rPr>
        <w:t>Kalisch, B. J. (2011, November 1). Nursing Staff, teamwork and Job Satisfaction. Retrieved January 12, 2018, from National Center for Biotechnology Information, U.S. National Library of Medicine: https://www.ncbi.nlm.nih.gov/pmc/articles/PMC2994317/</w:t>
      </w: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r>
        <w:rPr>
          <w:rFonts w:hint="default" w:ascii="Times New Roman" w:hAnsi="Times New Roman" w:eastAsia="Calibri" w:cs="Times New Roman"/>
          <w:color w:val="000000" w:themeColor="text1"/>
          <w:sz w:val="24"/>
          <w:szCs w:val="24"/>
          <w14:textFill>
            <w14:solidFill>
              <w14:schemeClr w14:val="tx1"/>
            </w14:solidFill>
          </w14:textFill>
        </w:rPr>
        <w:t>Glass, N., &amp; Raczkowski, K. (2009). Interpersonal relating: Healthcare perspectives on communication, stress Grol, R., &amp; Grimshaw, J. (2003).</w:t>
      </w: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r>
        <w:rPr>
          <w:rFonts w:hint="default" w:ascii="Times New Roman" w:hAnsi="Times New Roman" w:eastAsia="Calibri" w:cs="Times New Roman"/>
          <w:color w:val="000000" w:themeColor="text1"/>
          <w:sz w:val="24"/>
          <w:szCs w:val="24"/>
          <w14:textFill>
            <w14:solidFill>
              <w14:schemeClr w14:val="tx1"/>
            </w14:solidFill>
          </w14:textFill>
        </w:rPr>
        <w:t>Mitchell, P., &amp; Golden, R. (2012). Core principles &amp; values of effective team-based health care.         National Academy of Sciences.</w:t>
      </w: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r>
        <w:rPr>
          <w:rFonts w:hint="default" w:ascii="Times New Roman" w:hAnsi="Times New Roman" w:eastAsia="Calibri" w:cs="Times New Roman"/>
          <w:color w:val="000000" w:themeColor="text1"/>
          <w:sz w:val="24"/>
          <w:szCs w:val="24"/>
          <w14:textFill>
            <w14:solidFill>
              <w14:schemeClr w14:val="tx1"/>
            </w14:solidFill>
          </w14:textFill>
        </w:rPr>
        <w:t>American Nurses' Association. (1985). Code for nurses: with interpretive statements. The         Association.</w:t>
      </w: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r>
        <w:rPr>
          <w:rFonts w:hint="default" w:ascii="Times New Roman" w:hAnsi="Times New Roman" w:eastAsia="Calibri" w:cs="Times New Roman"/>
          <w:color w:val="000000" w:themeColor="text1"/>
          <w:sz w:val="24"/>
          <w:szCs w:val="24"/>
          <w14:textFill>
            <w14:solidFill>
              <w14:schemeClr w14:val="tx1"/>
            </w14:solidFill>
          </w14:textFill>
        </w:rPr>
        <w:t>American Nurses Association. (2010). Code of Ethics for Nurses With Interpretive Statements. Retrieved July-August 2015 •, from American Nurse Association: http://www.bc.edu/content/dam/files/schools/son/pdf2/ANA%20code%20of%20ethics.pdf</w:t>
      </w: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r>
        <w:rPr>
          <w:rFonts w:hint="default" w:ascii="Times New Roman" w:hAnsi="Times New Roman" w:eastAsia="Calibri" w:cs="Times New Roman"/>
          <w:color w:val="000000" w:themeColor="text1"/>
          <w:sz w:val="24"/>
          <w:szCs w:val="24"/>
          <w14:textFill>
            <w14:solidFill>
              <w14:schemeClr w14:val="tx1"/>
            </w14:solidFill>
          </w14:textFill>
        </w:rPr>
        <w:t>American Nurses Association. (2018). Healthy Nurse, Healthy Nation. Retrieved May 10, 2018, from ANA Enterprise: http://www.healthynursehealthynation.org/</w:t>
      </w: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r>
        <w:rPr>
          <w:rFonts w:hint="default" w:ascii="Times New Roman" w:hAnsi="Times New Roman" w:eastAsia="SimSun" w:cs="Times New Roman"/>
          <w:i w:val="0"/>
          <w:caps w:val="0"/>
          <w:color w:val="222222"/>
          <w:spacing w:val="0"/>
          <w:sz w:val="24"/>
          <w:szCs w:val="24"/>
          <w:shd w:val="clear" w:fill="FFFFFF"/>
        </w:rPr>
        <w:t>Smith, M. M. (2007).</w:t>
      </w:r>
      <w:r>
        <w:rPr>
          <w:rFonts w:hint="default" w:ascii="Times New Roman" w:hAnsi="Times New Roman" w:eastAsia="SimSun" w:cs="Times New Roman"/>
          <w:i w:val="0"/>
          <w:iCs w:val="0"/>
          <w:caps w:val="0"/>
          <w:color w:val="222222"/>
          <w:spacing w:val="0"/>
          <w:sz w:val="24"/>
          <w:szCs w:val="24"/>
          <w:shd w:val="clear" w:fill="FFFFFF"/>
        </w:rPr>
        <w:t> Sensing the past: seeing, hearing, smelling, tasting, and touching in history.</w:t>
      </w:r>
      <w:r>
        <w:rPr>
          <w:rFonts w:hint="default" w:ascii="Times New Roman" w:hAnsi="Times New Roman" w:eastAsia="SimSun" w:cs="Times New Roman"/>
          <w:i w:val="0"/>
          <w:caps w:val="0"/>
          <w:color w:val="222222"/>
          <w:spacing w:val="0"/>
          <w:sz w:val="24"/>
          <w:szCs w:val="24"/>
          <w:shd w:val="clear" w:fill="FFFFFF"/>
        </w:rPr>
        <w:t xml:space="preserve"> Univ of California Press</w:t>
      </w:r>
      <w:r>
        <w:rPr>
          <w:rFonts w:hint="default" w:ascii="Times New Roman" w:hAnsi="Times New Roman" w:eastAsia="SimSun" w:cs="Times New Roman"/>
          <w:i w:val="0"/>
          <w:caps w:val="0"/>
          <w:color w:val="222222"/>
          <w:spacing w:val="0"/>
          <w:sz w:val="24"/>
          <w:szCs w:val="24"/>
          <w:shd w:val="clear" w:fill="FFFFFF"/>
        </w:rPr>
        <w:t>.</w:t>
      </w: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r>
        <w:rPr>
          <w:rFonts w:hint="default" w:ascii="Times New Roman" w:hAnsi="Times New Roman" w:eastAsia="Calibri" w:cs="Times New Roman"/>
          <w:color w:val="000000" w:themeColor="text1"/>
          <w:sz w:val="24"/>
          <w:szCs w:val="24"/>
          <w14:textFill>
            <w14:solidFill>
              <w14:schemeClr w14:val="tx1"/>
            </w14:solidFill>
          </w14:textFill>
        </w:rPr>
        <w:t>ANA. (2012, October). Speak to be heard: Effective nurse advocacy. Retrieved from American Nurse Today: https://www.americannursetoday.com/speak-to-be-heard-effective-nurse-advocacy/</w:t>
      </w: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r>
        <w:rPr>
          <w:rFonts w:hint="default" w:ascii="Times New Roman" w:hAnsi="Times New Roman" w:eastAsia="Calibri" w:cs="Times New Roman"/>
          <w:color w:val="000000" w:themeColor="text1"/>
          <w:sz w:val="24"/>
          <w:szCs w:val="24"/>
          <w14:textFill>
            <w14:solidFill>
              <w14:schemeClr w14:val="tx1"/>
            </w14:solidFill>
          </w14:textFill>
        </w:rPr>
        <w:t>Frandsen, B. (2014). Nursing Leadership; Management and Leadership Styles. Retrieved September 30th, 2017, from www.aanac.org: https://www.aanac.org/docs/white-papers/2013-nursing-leadership---management-leadership-styles.pdf?sfvrsn=4</w:t>
      </w: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r>
        <w:rPr>
          <w:rFonts w:hint="default" w:ascii="Times New Roman" w:hAnsi="Times New Roman" w:eastAsia="Calibri" w:cs="Times New Roman"/>
          <w:color w:val="000000" w:themeColor="text1"/>
          <w:sz w:val="24"/>
          <w:szCs w:val="24"/>
          <w14:textFill>
            <w14:solidFill>
              <w14:schemeClr w14:val="tx1"/>
            </w14:solidFill>
          </w14:textFill>
        </w:rPr>
        <w:t>Identifying and Addressing Ethical Issues with Use of Electronic Health Records. (n.d.). Online Journal of Issues in Nursing. doi:10.3912/OJIN.Vol23No01Man05</w:t>
      </w: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r>
        <w:rPr>
          <w:rFonts w:hint="default" w:ascii="Times New Roman" w:hAnsi="Times New Roman" w:eastAsia="Calibri" w:cs="Times New Roman"/>
          <w:color w:val="000000" w:themeColor="text1"/>
          <w:sz w:val="24"/>
          <w:szCs w:val="24"/>
          <w14:textFill>
            <w14:solidFill>
              <w14:schemeClr w14:val="tx1"/>
            </w14:solidFill>
          </w14:textFill>
        </w:rPr>
        <w:t>Office of Disease Prevention and Health Promotion. (2017, November 29th). disparities. Retrieved November 28th, 2017, from Healthy People 2020: https://www.healthypeople.gov/2020/about/foundation-health-measures/Disparities</w:t>
      </w: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p>
    <w:p>
      <w:pPr>
        <w:spacing w:after="160"/>
        <w:ind w:firstLine="720"/>
        <w:jc w:val="left"/>
        <w:rPr>
          <w:rFonts w:hint="default" w:ascii="Times New Roman" w:hAnsi="Times New Roman" w:eastAsia="Calibri" w:cs="Times New Roman"/>
          <w:color w:val="000000" w:themeColor="text1"/>
          <w:sz w:val="24"/>
          <w:szCs w:val="24"/>
          <w14:textFill>
            <w14:solidFill>
              <w14:schemeClr w14:val="tx1"/>
            </w14:solidFill>
          </w14:textFill>
        </w:rPr>
      </w:pPr>
    </w:p>
    <w:sectPr>
      <w:headerReference r:id="rId5" w:type="first"/>
      <w:footerReference r:id="rId8" w:type="first"/>
      <w:headerReference r:id="rId3" w:type="default"/>
      <w:footerReference r:id="rId6" w:type="default"/>
      <w:headerReference r:id="rId4" w:type="even"/>
      <w:footerReference r:id="rId7" w:type="even"/>
      <w:pgSz w:w="12240" w:h="15840"/>
      <w:pgMar w:top="1440" w:right="1440" w:bottom="1440" w:left="1440" w:header="720" w:footer="720"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Times New Roman"/>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Calibri"/>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10002FF" w:usb1="4000ACFF" w:usb2="00000009" w:usb3="00000000" w:csb0="2000019F" w:csb1="00000000"/>
  </w:font>
  <w:font w:name="SimSun">
    <w:altName w:val="Times New Roman"/>
    <w:panose1 w:val="00000000000000000000"/>
    <w:charset w:val="86"/>
    <w:family w:val="auto"/>
    <w:pitch w:val="default"/>
    <w:sig w:usb0="00000000" w:usb1="00000000" w:usb2="00000000" w:usb3="00000000" w:csb0="00000000" w:csb1="00000000"/>
  </w:font>
  <w:font w:name="Calibri Light">
    <w:altName w:val="Calibri"/>
    <w:panose1 w:val="020F0302020204030204"/>
    <w:charset w:val="00"/>
    <w:family w:val="swiss"/>
    <w:pitch w:val="default"/>
    <w:sig w:usb0="00000000" w:usb1="00000000" w:usb2="00000009" w:usb3="00000000" w:csb0="000001FF" w:csb1="00000000"/>
  </w:font>
  <w:font w:name="等线 Light">
    <w:altName w:val="Segoe Print"/>
    <w:panose1 w:val="00000000000000000000"/>
    <w:charset w:val="00"/>
    <w:family w:val="auto"/>
    <w:pitch w:val="default"/>
    <w:sig w:usb0="00000000" w:usb1="00000000" w:usb2="00000000" w:usb3="00000000" w:csb0="00000000" w:csb1="00000000"/>
  </w:font>
  <w:font w:name="Segoe UI">
    <w:panose1 w:val="020B0502040204020203"/>
    <w:charset w:val="00"/>
    <w:family w:val="swiss"/>
    <w:pitch w:val="default"/>
    <w:sig w:usb0="E10022FF" w:usb1="C000E47F" w:usb2="00000029" w:usb3="00000000" w:csb0="200001DF" w:csb1="20000000"/>
  </w:font>
  <w:font w:name="Calibri">
    <w:panose1 w:val="020F0502020204030204"/>
    <w:charset w:val="00"/>
    <w:family w:val="auto"/>
    <w:pitch w:val="default"/>
    <w:sig w:usb0="E10002FF" w:usb1="4000ACFF" w:usb2="00000009" w:usb3="00000000" w:csb0="2000019F" w:csb1="00000000"/>
  </w:font>
  <w:font w:name="Segoe Print">
    <w:panose1 w:val="02000600000000000000"/>
    <w:charset w:val="00"/>
    <w:family w:val="auto"/>
    <w:pitch w:val="default"/>
    <w:sig w:usb0="0000028F" w:usb1="00000000" w:usb2="00000000" w:usb3="00000000" w:csb0="2000009F" w:csb1="47010000"/>
  </w:font>
  <w:font w:name="SimSun">
    <w:altName w:val="Times New Roman"/>
    <w:panose1 w:val="02010600030101010101"/>
    <w:charset w:val="86"/>
    <w:family w:val="roman"/>
    <w:pitch w:val="variable"/>
    <w:sig w:usb0="00000003" w:usb1="288F0000" w:usb2="00000016" w:usb3="00000000" w:csb0="00040001" w:csb1="00000000"/>
  </w:font>
  <w:font w:name="Arabic Typesetting">
    <w:panose1 w:val="03020402040406030203"/>
    <w:charset w:val="00"/>
    <w:family w:val="auto"/>
    <w:pitch w:val="default"/>
    <w:sig w:usb0="A000206F" w:usb1="C0000000" w:usb2="00000008" w:usb3="00000000" w:csb0="200000D3" w:csb1="00000000"/>
  </w:font>
  <w:font w:name="Simsun">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both"/>
    </w:pPr>
    <w:r>
      <w:t>STUDENT LEARNING OUTCOMES</w:t>
    </w:r>
    <w:r>
      <w:tab/>
    </w:r>
    <w:sdt>
      <w:sdtPr>
        <w:id w:val="-795297605"/>
        <w:docPartObj>
          <w:docPartGallery w:val="AutoText"/>
        </w:docPartObj>
      </w:sdtPr>
      <w:sdtContent>
        <w:r>
          <w:tab/>
        </w:r>
        <w:r>
          <w:t xml:space="preserve">   </w:t>
        </w:r>
        <w:r>
          <w:fldChar w:fldCharType="begin"/>
        </w:r>
        <w:r>
          <w:instrText xml:space="preserve"> PAGE   \* MERGEFORMAT </w:instrText>
        </w:r>
        <w:r>
          <w:fldChar w:fldCharType="separate"/>
        </w:r>
        <w:r>
          <w:t>2</w:t>
        </w:r>
        <w:r>
          <w:fldChar w:fldCharType="end"/>
        </w:r>
      </w:sdtContent>
    </w:sdt>
  </w:p>
  <w:p>
    <w:pPr>
      <w:pStyle w:val="1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both"/>
    </w:pPr>
    <w:r>
      <w:t>Running head: STUDENT LEARNING OUTCOMES</w:t>
    </w:r>
    <w:sdt>
      <w:sdtPr>
        <w:id w:val="-1462721960"/>
        <w:docPartObj>
          <w:docPartGallery w:val="AutoText"/>
        </w:docPartObj>
      </w:sdtPr>
      <w:sdtContent>
        <w:r>
          <w:tab/>
        </w:r>
        <w:r>
          <w:fldChar w:fldCharType="begin"/>
        </w:r>
        <w:r>
          <w:instrText xml:space="preserve"> PAGE   \* MERGEFORMAT </w:instrText>
        </w:r>
        <w:r>
          <w:fldChar w:fldCharType="separate"/>
        </w:r>
        <w:r>
          <w:t>1</w:t>
        </w:r>
        <w:r>
          <w:fldChar w:fldCharType="end"/>
        </w:r>
      </w:sdtContent>
    </w:sdt>
  </w:p>
  <w:p>
    <w:pPr>
      <w:pStyle w:val="1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707F2B"/>
    <w:multiLevelType w:val="multilevel"/>
    <w:tmpl w:val="4A707F2B"/>
    <w:lvl w:ilvl="0" w:tentative="0">
      <w:start w:val="1"/>
      <w:numFmt w:val="upperLetter"/>
      <w:pStyle w:val="2"/>
      <w:lvlText w:val="%1."/>
      <w:lvlJc w:val="left"/>
      <w:pPr>
        <w:ind w:left="540" w:firstLine="0"/>
      </w:pPr>
      <w:rPr>
        <w:rFonts w:asciiTheme="majorHAnsi" w:hAnsiTheme="majorHAnsi" w:eastAsiaTheme="majorEastAsia" w:cstheme="majorBidi"/>
      </w:rPr>
    </w:lvl>
    <w:lvl w:ilvl="1" w:tentative="0">
      <w:start w:val="1"/>
      <w:numFmt w:val="upperLetter"/>
      <w:pStyle w:val="3"/>
      <w:lvlText w:val="%2."/>
      <w:lvlJc w:val="left"/>
      <w:pPr>
        <w:ind w:left="1260" w:firstLine="0"/>
      </w:pPr>
    </w:lvl>
    <w:lvl w:ilvl="2" w:tentative="0">
      <w:start w:val="1"/>
      <w:numFmt w:val="decimal"/>
      <w:pStyle w:val="4"/>
      <w:lvlText w:val="%3."/>
      <w:lvlJc w:val="left"/>
      <w:pPr>
        <w:ind w:left="1980" w:firstLine="0"/>
      </w:pPr>
    </w:lvl>
    <w:lvl w:ilvl="3" w:tentative="0">
      <w:start w:val="1"/>
      <w:numFmt w:val="lowerLetter"/>
      <w:pStyle w:val="5"/>
      <w:lvlText w:val="%4)"/>
      <w:lvlJc w:val="left"/>
      <w:pPr>
        <w:ind w:left="2700" w:firstLine="0"/>
      </w:pPr>
    </w:lvl>
    <w:lvl w:ilvl="4" w:tentative="0">
      <w:start w:val="1"/>
      <w:numFmt w:val="decimal"/>
      <w:pStyle w:val="6"/>
      <w:lvlText w:val="(%5)"/>
      <w:lvlJc w:val="left"/>
      <w:pPr>
        <w:ind w:left="3420" w:firstLine="0"/>
      </w:pPr>
    </w:lvl>
    <w:lvl w:ilvl="5" w:tentative="0">
      <w:start w:val="1"/>
      <w:numFmt w:val="lowerLetter"/>
      <w:pStyle w:val="7"/>
      <w:lvlText w:val="(%6)"/>
      <w:lvlJc w:val="left"/>
      <w:pPr>
        <w:ind w:left="4140" w:firstLine="0"/>
      </w:pPr>
    </w:lvl>
    <w:lvl w:ilvl="6" w:tentative="0">
      <w:start w:val="1"/>
      <w:numFmt w:val="lowerRoman"/>
      <w:pStyle w:val="8"/>
      <w:lvlText w:val="(%7)"/>
      <w:lvlJc w:val="left"/>
      <w:pPr>
        <w:ind w:left="4860" w:firstLine="0"/>
      </w:pPr>
    </w:lvl>
    <w:lvl w:ilvl="7" w:tentative="0">
      <w:start w:val="1"/>
      <w:numFmt w:val="lowerLetter"/>
      <w:pStyle w:val="9"/>
      <w:lvlText w:val="(%8)"/>
      <w:lvlJc w:val="left"/>
      <w:pPr>
        <w:ind w:left="5580" w:firstLine="0"/>
      </w:pPr>
    </w:lvl>
    <w:lvl w:ilvl="8" w:tentative="0">
      <w:start w:val="1"/>
      <w:numFmt w:val="lowerRoman"/>
      <w:pStyle w:val="10"/>
      <w:lvlText w:val="(%9)"/>
      <w:lvlJc w:val="left"/>
      <w:pPr>
        <w:ind w:left="630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hideSpellingErrors/>
  <w:hideGrammaticalErrors/>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M1MrM0NzI2NTEyMjJQ0lEKTi0uzszPAykwNKoFAFM8JtYtAAAA"/>
  </w:docVars>
  <w:rsids>
    <w:rsidRoot w:val="00DD3413"/>
    <w:rsid w:val="000022F8"/>
    <w:rsid w:val="00026DA0"/>
    <w:rsid w:val="000355CC"/>
    <w:rsid w:val="00035CFF"/>
    <w:rsid w:val="00042E79"/>
    <w:rsid w:val="00043C7F"/>
    <w:rsid w:val="0005669C"/>
    <w:rsid w:val="00067E8C"/>
    <w:rsid w:val="00077A72"/>
    <w:rsid w:val="00081608"/>
    <w:rsid w:val="000A5C94"/>
    <w:rsid w:val="000B4B30"/>
    <w:rsid w:val="000B6EA3"/>
    <w:rsid w:val="000D098C"/>
    <w:rsid w:val="000E2061"/>
    <w:rsid w:val="000E334C"/>
    <w:rsid w:val="00130342"/>
    <w:rsid w:val="00162015"/>
    <w:rsid w:val="001955AD"/>
    <w:rsid w:val="001B42F2"/>
    <w:rsid w:val="001C6788"/>
    <w:rsid w:val="001F21BF"/>
    <w:rsid w:val="002038A3"/>
    <w:rsid w:val="002172EE"/>
    <w:rsid w:val="0023202F"/>
    <w:rsid w:val="00255239"/>
    <w:rsid w:val="002645E3"/>
    <w:rsid w:val="002657BC"/>
    <w:rsid w:val="002721A6"/>
    <w:rsid w:val="002A6B0A"/>
    <w:rsid w:val="002B0EA7"/>
    <w:rsid w:val="002C07F8"/>
    <w:rsid w:val="002C2588"/>
    <w:rsid w:val="002C510A"/>
    <w:rsid w:val="002D78C1"/>
    <w:rsid w:val="002F2508"/>
    <w:rsid w:val="0031122B"/>
    <w:rsid w:val="003313B5"/>
    <w:rsid w:val="003379BE"/>
    <w:rsid w:val="00340764"/>
    <w:rsid w:val="00370CDD"/>
    <w:rsid w:val="0037672E"/>
    <w:rsid w:val="00385A32"/>
    <w:rsid w:val="003909DC"/>
    <w:rsid w:val="00393385"/>
    <w:rsid w:val="003C3336"/>
    <w:rsid w:val="003C3536"/>
    <w:rsid w:val="003C6C74"/>
    <w:rsid w:val="003E1937"/>
    <w:rsid w:val="003F3A0F"/>
    <w:rsid w:val="004223D1"/>
    <w:rsid w:val="00454A1A"/>
    <w:rsid w:val="004560CB"/>
    <w:rsid w:val="004908E7"/>
    <w:rsid w:val="004B6C68"/>
    <w:rsid w:val="004F1E47"/>
    <w:rsid w:val="0051313C"/>
    <w:rsid w:val="0051650F"/>
    <w:rsid w:val="00526D10"/>
    <w:rsid w:val="00530665"/>
    <w:rsid w:val="005313BF"/>
    <w:rsid w:val="00545C64"/>
    <w:rsid w:val="005759DF"/>
    <w:rsid w:val="00576AC6"/>
    <w:rsid w:val="00586BC2"/>
    <w:rsid w:val="005B1E8D"/>
    <w:rsid w:val="005D2C92"/>
    <w:rsid w:val="005F35D7"/>
    <w:rsid w:val="006154C6"/>
    <w:rsid w:val="006720B2"/>
    <w:rsid w:val="00696001"/>
    <w:rsid w:val="006C19CF"/>
    <w:rsid w:val="006C1B70"/>
    <w:rsid w:val="006C3B5B"/>
    <w:rsid w:val="006D43D8"/>
    <w:rsid w:val="006F10EE"/>
    <w:rsid w:val="006F2457"/>
    <w:rsid w:val="006F28CF"/>
    <w:rsid w:val="007244EC"/>
    <w:rsid w:val="0073258C"/>
    <w:rsid w:val="00770F10"/>
    <w:rsid w:val="00773AC6"/>
    <w:rsid w:val="00792A24"/>
    <w:rsid w:val="007C4735"/>
    <w:rsid w:val="007D4C71"/>
    <w:rsid w:val="00806ACD"/>
    <w:rsid w:val="008331FD"/>
    <w:rsid w:val="008412DB"/>
    <w:rsid w:val="008555A5"/>
    <w:rsid w:val="00864289"/>
    <w:rsid w:val="008D6273"/>
    <w:rsid w:val="008E6581"/>
    <w:rsid w:val="008F00FD"/>
    <w:rsid w:val="00901ACA"/>
    <w:rsid w:val="00926CA9"/>
    <w:rsid w:val="00946A86"/>
    <w:rsid w:val="00950B20"/>
    <w:rsid w:val="0095443A"/>
    <w:rsid w:val="00967038"/>
    <w:rsid w:val="00973A9E"/>
    <w:rsid w:val="009B7932"/>
    <w:rsid w:val="009D5EFC"/>
    <w:rsid w:val="009F393C"/>
    <w:rsid w:val="00A03093"/>
    <w:rsid w:val="00A32CAD"/>
    <w:rsid w:val="00A44FE7"/>
    <w:rsid w:val="00A72392"/>
    <w:rsid w:val="00A824AB"/>
    <w:rsid w:val="00AA20FD"/>
    <w:rsid w:val="00AC1634"/>
    <w:rsid w:val="00AC7333"/>
    <w:rsid w:val="00AE473F"/>
    <w:rsid w:val="00B0267A"/>
    <w:rsid w:val="00B05017"/>
    <w:rsid w:val="00B129B5"/>
    <w:rsid w:val="00B21E12"/>
    <w:rsid w:val="00B27BC3"/>
    <w:rsid w:val="00B30F98"/>
    <w:rsid w:val="00B42D6A"/>
    <w:rsid w:val="00B43E67"/>
    <w:rsid w:val="00B45999"/>
    <w:rsid w:val="00B53138"/>
    <w:rsid w:val="00B83E4F"/>
    <w:rsid w:val="00BA15DA"/>
    <w:rsid w:val="00BD3E53"/>
    <w:rsid w:val="00BE56F3"/>
    <w:rsid w:val="00BF0EC3"/>
    <w:rsid w:val="00BF1761"/>
    <w:rsid w:val="00BF2A27"/>
    <w:rsid w:val="00C007D1"/>
    <w:rsid w:val="00C22579"/>
    <w:rsid w:val="00C25083"/>
    <w:rsid w:val="00C267F9"/>
    <w:rsid w:val="00C406FF"/>
    <w:rsid w:val="00C41146"/>
    <w:rsid w:val="00C417D5"/>
    <w:rsid w:val="00C423B3"/>
    <w:rsid w:val="00C56620"/>
    <w:rsid w:val="00C755A7"/>
    <w:rsid w:val="00C9523F"/>
    <w:rsid w:val="00CA1E25"/>
    <w:rsid w:val="00CC6F6F"/>
    <w:rsid w:val="00D0795E"/>
    <w:rsid w:val="00D2366D"/>
    <w:rsid w:val="00D52DAB"/>
    <w:rsid w:val="00D541A8"/>
    <w:rsid w:val="00D571EE"/>
    <w:rsid w:val="00DA2A7F"/>
    <w:rsid w:val="00DD3413"/>
    <w:rsid w:val="00DD79A6"/>
    <w:rsid w:val="00E03214"/>
    <w:rsid w:val="00E148CB"/>
    <w:rsid w:val="00E3719A"/>
    <w:rsid w:val="00E45448"/>
    <w:rsid w:val="00E53C42"/>
    <w:rsid w:val="00E93D63"/>
    <w:rsid w:val="00EB073D"/>
    <w:rsid w:val="00EC36FD"/>
    <w:rsid w:val="00ED6A68"/>
    <w:rsid w:val="00EF15C0"/>
    <w:rsid w:val="00EF76D7"/>
    <w:rsid w:val="00F1006A"/>
    <w:rsid w:val="00F462DA"/>
    <w:rsid w:val="00F46930"/>
    <w:rsid w:val="00F512F1"/>
    <w:rsid w:val="00F53E69"/>
    <w:rsid w:val="00F602A5"/>
    <w:rsid w:val="00F84AFD"/>
    <w:rsid w:val="00F9646C"/>
    <w:rsid w:val="00FC093D"/>
    <w:rsid w:val="00FC73EC"/>
    <w:rsid w:val="099C2AF8"/>
    <w:rsid w:val="0B786296"/>
    <w:rsid w:val="128D03B2"/>
    <w:rsid w:val="13EE67F9"/>
    <w:rsid w:val="186D72DD"/>
    <w:rsid w:val="2058475A"/>
    <w:rsid w:val="28641711"/>
    <w:rsid w:val="2F291CF1"/>
    <w:rsid w:val="2F496D7E"/>
    <w:rsid w:val="3C47544E"/>
    <w:rsid w:val="41E24E45"/>
    <w:rsid w:val="4B9160FF"/>
    <w:rsid w:val="534D16FF"/>
    <w:rsid w:val="5CC601E0"/>
    <w:rsid w:val="61A10018"/>
    <w:rsid w:val="69770812"/>
    <w:rsid w:val="74BF3401"/>
    <w:rsid w:val="76CD18AC"/>
    <w:rsid w:val="7B6B5F5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480" w:lineRule="auto"/>
      <w:jc w:val="center"/>
    </w:pPr>
    <w:rPr>
      <w:rFonts w:ascii="Times New Roman" w:hAnsi="Times New Roman" w:cs="Times New Roman" w:eastAsiaTheme="minorHAnsi"/>
      <w:sz w:val="24"/>
      <w:szCs w:val="24"/>
      <w:lang w:val="en-US" w:eastAsia="en-US" w:bidi="ar-SA"/>
    </w:rPr>
  </w:style>
  <w:style w:type="paragraph" w:styleId="2">
    <w:name w:val="heading 1"/>
    <w:basedOn w:val="1"/>
    <w:next w:val="1"/>
    <w:link w:val="27"/>
    <w:qFormat/>
    <w:uiPriority w:val="9"/>
    <w:pPr>
      <w:keepNext/>
      <w:keepLines/>
      <w:numPr>
        <w:ilvl w:val="0"/>
        <w:numId w:val="1"/>
      </w:numPr>
      <w:spacing w:before="240"/>
      <w:outlineLvl w:val="0"/>
    </w:pPr>
    <w:rPr>
      <w:rFonts w:asciiTheme="majorHAnsi" w:hAnsiTheme="majorHAnsi" w:eastAsiaTheme="majorEastAsia" w:cstheme="majorBidi"/>
      <w:color w:val="2F5597" w:themeColor="accent1" w:themeShade="BF"/>
      <w:sz w:val="32"/>
      <w:szCs w:val="32"/>
    </w:rPr>
  </w:style>
  <w:style w:type="paragraph" w:styleId="3">
    <w:name w:val="heading 2"/>
    <w:basedOn w:val="1"/>
    <w:next w:val="1"/>
    <w:link w:val="26"/>
    <w:unhideWhenUsed/>
    <w:qFormat/>
    <w:uiPriority w:val="9"/>
    <w:pPr>
      <w:keepNext/>
      <w:keepLines/>
      <w:numPr>
        <w:ilvl w:val="1"/>
        <w:numId w:val="1"/>
      </w:numPr>
      <w:spacing w:before="40"/>
      <w:outlineLvl w:val="1"/>
    </w:pPr>
    <w:rPr>
      <w:rFonts w:asciiTheme="majorHAnsi" w:hAnsiTheme="majorHAnsi" w:eastAsiaTheme="majorEastAsia" w:cstheme="majorBidi"/>
      <w:color w:val="2F5597" w:themeColor="accent1" w:themeShade="BF"/>
      <w:sz w:val="26"/>
      <w:szCs w:val="26"/>
    </w:rPr>
  </w:style>
  <w:style w:type="paragraph" w:styleId="4">
    <w:name w:val="heading 3"/>
    <w:basedOn w:val="1"/>
    <w:next w:val="1"/>
    <w:link w:val="28"/>
    <w:unhideWhenUsed/>
    <w:qFormat/>
    <w:uiPriority w:val="9"/>
    <w:pPr>
      <w:keepNext/>
      <w:keepLines/>
      <w:numPr>
        <w:ilvl w:val="2"/>
        <w:numId w:val="1"/>
      </w:numPr>
      <w:spacing w:before="40"/>
      <w:outlineLvl w:val="2"/>
    </w:pPr>
    <w:rPr>
      <w:rFonts w:asciiTheme="majorHAnsi" w:hAnsiTheme="majorHAnsi" w:eastAsiaTheme="majorEastAsia" w:cstheme="majorBidi"/>
      <w:color w:val="203864" w:themeColor="accent1" w:themeShade="80"/>
    </w:rPr>
  </w:style>
  <w:style w:type="paragraph" w:styleId="5">
    <w:name w:val="heading 4"/>
    <w:basedOn w:val="1"/>
    <w:next w:val="1"/>
    <w:link w:val="29"/>
    <w:semiHidden/>
    <w:unhideWhenUsed/>
    <w:qFormat/>
    <w:uiPriority w:val="9"/>
    <w:pPr>
      <w:keepNext/>
      <w:keepLines/>
      <w:numPr>
        <w:ilvl w:val="3"/>
        <w:numId w:val="1"/>
      </w:numPr>
      <w:spacing w:before="40"/>
      <w:outlineLvl w:val="3"/>
    </w:pPr>
    <w:rPr>
      <w:rFonts w:asciiTheme="majorHAnsi" w:hAnsiTheme="majorHAnsi" w:eastAsiaTheme="majorEastAsia" w:cstheme="majorBidi"/>
      <w:i/>
      <w:iCs/>
      <w:color w:val="2F5597" w:themeColor="accent1" w:themeShade="BF"/>
    </w:rPr>
  </w:style>
  <w:style w:type="paragraph" w:styleId="6">
    <w:name w:val="heading 5"/>
    <w:basedOn w:val="1"/>
    <w:next w:val="1"/>
    <w:link w:val="30"/>
    <w:semiHidden/>
    <w:unhideWhenUsed/>
    <w:qFormat/>
    <w:uiPriority w:val="9"/>
    <w:pPr>
      <w:keepNext/>
      <w:keepLines/>
      <w:numPr>
        <w:ilvl w:val="4"/>
        <w:numId w:val="1"/>
      </w:numPr>
      <w:spacing w:before="40"/>
      <w:outlineLvl w:val="4"/>
    </w:pPr>
    <w:rPr>
      <w:rFonts w:asciiTheme="majorHAnsi" w:hAnsiTheme="majorHAnsi" w:eastAsiaTheme="majorEastAsia" w:cstheme="majorBidi"/>
      <w:color w:val="2F5597" w:themeColor="accent1" w:themeShade="BF"/>
    </w:rPr>
  </w:style>
  <w:style w:type="paragraph" w:styleId="7">
    <w:name w:val="heading 6"/>
    <w:basedOn w:val="1"/>
    <w:next w:val="1"/>
    <w:link w:val="31"/>
    <w:semiHidden/>
    <w:unhideWhenUsed/>
    <w:qFormat/>
    <w:uiPriority w:val="9"/>
    <w:pPr>
      <w:keepNext/>
      <w:keepLines/>
      <w:numPr>
        <w:ilvl w:val="5"/>
        <w:numId w:val="1"/>
      </w:numPr>
      <w:spacing w:before="40"/>
      <w:outlineLvl w:val="5"/>
    </w:pPr>
    <w:rPr>
      <w:rFonts w:asciiTheme="majorHAnsi" w:hAnsiTheme="majorHAnsi" w:eastAsiaTheme="majorEastAsia" w:cstheme="majorBidi"/>
      <w:color w:val="203864" w:themeColor="accent1" w:themeShade="80"/>
    </w:rPr>
  </w:style>
  <w:style w:type="paragraph" w:styleId="8">
    <w:name w:val="heading 7"/>
    <w:basedOn w:val="1"/>
    <w:next w:val="1"/>
    <w:link w:val="32"/>
    <w:semiHidden/>
    <w:unhideWhenUsed/>
    <w:qFormat/>
    <w:uiPriority w:val="9"/>
    <w:pPr>
      <w:keepNext/>
      <w:keepLines/>
      <w:numPr>
        <w:ilvl w:val="6"/>
        <w:numId w:val="1"/>
      </w:numPr>
      <w:spacing w:before="40"/>
      <w:outlineLvl w:val="6"/>
    </w:pPr>
    <w:rPr>
      <w:rFonts w:asciiTheme="majorHAnsi" w:hAnsiTheme="majorHAnsi" w:eastAsiaTheme="majorEastAsia" w:cstheme="majorBidi"/>
      <w:i/>
      <w:iCs/>
      <w:color w:val="203864" w:themeColor="accent1" w:themeShade="80"/>
    </w:rPr>
  </w:style>
  <w:style w:type="paragraph" w:styleId="9">
    <w:name w:val="heading 8"/>
    <w:basedOn w:val="1"/>
    <w:next w:val="1"/>
    <w:link w:val="33"/>
    <w:semiHidden/>
    <w:unhideWhenUsed/>
    <w:qFormat/>
    <w:uiPriority w:val="9"/>
    <w:pPr>
      <w:keepNext/>
      <w:keepLines/>
      <w:numPr>
        <w:ilvl w:val="7"/>
        <w:numId w:val="1"/>
      </w:numPr>
      <w:spacing w:before="40"/>
      <w:outlineLvl w:val="7"/>
    </w:pPr>
    <w:rPr>
      <w:rFonts w:asciiTheme="majorHAnsi" w:hAnsiTheme="majorHAnsi" w:eastAsiaTheme="majorEastAsia" w:cstheme="majorBidi"/>
      <w:color w:val="262626" w:themeColor="text1" w:themeTint="D9"/>
      <w:sz w:val="21"/>
      <w:szCs w:val="21"/>
      <w14:textFill>
        <w14:solidFill>
          <w14:schemeClr w14:val="tx1">
            <w14:lumMod w14:val="85000"/>
            <w14:lumOff w14:val="15000"/>
          </w14:schemeClr>
        </w14:solidFill>
      </w14:textFill>
    </w:rPr>
  </w:style>
  <w:style w:type="paragraph" w:styleId="10">
    <w:name w:val="heading 9"/>
    <w:basedOn w:val="1"/>
    <w:next w:val="1"/>
    <w:link w:val="34"/>
    <w:semiHidden/>
    <w:unhideWhenUsed/>
    <w:qFormat/>
    <w:uiPriority w:val="9"/>
    <w:pPr>
      <w:keepNext/>
      <w:keepLines/>
      <w:numPr>
        <w:ilvl w:val="8"/>
        <w:numId w:val="1"/>
      </w:numPr>
      <w:spacing w:before="40"/>
      <w:outlineLvl w:val="8"/>
    </w:pPr>
    <w:rPr>
      <w:rFonts w:asciiTheme="majorHAnsi" w:hAnsiTheme="majorHAnsi" w:eastAsiaTheme="majorEastAsia" w:cstheme="majorBidi"/>
      <w:i/>
      <w:iCs/>
      <w:color w:val="262626" w:themeColor="text1" w:themeTint="D9"/>
      <w:sz w:val="21"/>
      <w:szCs w:val="21"/>
      <w14:textFill>
        <w14:solidFill>
          <w14:schemeClr w14:val="tx1">
            <w14:lumMod w14:val="85000"/>
            <w14:lumOff w14:val="15000"/>
          </w14:schemeClr>
        </w14:solidFill>
      </w14:textFill>
    </w:rPr>
  </w:style>
  <w:style w:type="character" w:default="1" w:styleId="17">
    <w:name w:val="Default Paragraph Font"/>
    <w:semiHidden/>
    <w:unhideWhenUsed/>
    <w:uiPriority w:val="1"/>
  </w:style>
  <w:style w:type="table" w:default="1" w:styleId="20">
    <w:name w:val="Normal Table"/>
    <w:semiHidden/>
    <w:unhideWhenUsed/>
    <w:uiPriority w:val="99"/>
    <w:tblPr>
      <w:tblLayout w:type="fixed"/>
      <w:tblCellMar>
        <w:top w:w="0" w:type="dxa"/>
        <w:left w:w="108" w:type="dxa"/>
        <w:bottom w:w="0" w:type="dxa"/>
        <w:right w:w="108" w:type="dxa"/>
      </w:tblCellMar>
    </w:tblPr>
  </w:style>
  <w:style w:type="paragraph" w:styleId="11">
    <w:name w:val="Balloon Text"/>
    <w:basedOn w:val="1"/>
    <w:link w:val="25"/>
    <w:semiHidden/>
    <w:unhideWhenUsed/>
    <w:uiPriority w:val="99"/>
    <w:pPr>
      <w:spacing w:line="240" w:lineRule="auto"/>
    </w:pPr>
    <w:rPr>
      <w:rFonts w:ascii="Segoe UI" w:hAnsi="Segoe UI" w:cs="Segoe UI"/>
      <w:sz w:val="18"/>
      <w:szCs w:val="18"/>
    </w:rPr>
  </w:style>
  <w:style w:type="paragraph" w:styleId="12">
    <w:name w:val="annotation text"/>
    <w:basedOn w:val="1"/>
    <w:link w:val="24"/>
    <w:semiHidden/>
    <w:unhideWhenUsed/>
    <w:uiPriority w:val="99"/>
    <w:pPr>
      <w:spacing w:line="240" w:lineRule="auto"/>
    </w:pPr>
    <w:rPr>
      <w:sz w:val="20"/>
      <w:szCs w:val="20"/>
    </w:rPr>
  </w:style>
  <w:style w:type="paragraph" w:styleId="13">
    <w:name w:val="annotation subject"/>
    <w:basedOn w:val="12"/>
    <w:next w:val="12"/>
    <w:link w:val="38"/>
    <w:semiHidden/>
    <w:unhideWhenUsed/>
    <w:qFormat/>
    <w:uiPriority w:val="99"/>
    <w:rPr>
      <w:b/>
      <w:bCs/>
    </w:rPr>
  </w:style>
  <w:style w:type="paragraph" w:styleId="14">
    <w:name w:val="footer"/>
    <w:basedOn w:val="1"/>
    <w:link w:val="22"/>
    <w:unhideWhenUsed/>
    <w:qFormat/>
    <w:uiPriority w:val="99"/>
    <w:pPr>
      <w:tabs>
        <w:tab w:val="center" w:pos="4680"/>
        <w:tab w:val="right" w:pos="9360"/>
      </w:tabs>
      <w:spacing w:line="240" w:lineRule="auto"/>
    </w:pPr>
  </w:style>
  <w:style w:type="paragraph" w:styleId="15">
    <w:name w:val="header"/>
    <w:basedOn w:val="1"/>
    <w:link w:val="21"/>
    <w:unhideWhenUsed/>
    <w:uiPriority w:val="99"/>
    <w:pPr>
      <w:tabs>
        <w:tab w:val="center" w:pos="4680"/>
        <w:tab w:val="right" w:pos="9360"/>
      </w:tabs>
      <w:spacing w:line="240" w:lineRule="auto"/>
    </w:pPr>
  </w:style>
  <w:style w:type="paragraph" w:styleId="16">
    <w:name w:val="Normal (Web)"/>
    <w:basedOn w:val="1"/>
    <w:semiHidden/>
    <w:unhideWhenUsed/>
    <w:uiPriority w:val="99"/>
    <w:pPr>
      <w:spacing w:before="100" w:beforeAutospacing="1" w:after="100" w:afterAutospacing="1" w:line="240" w:lineRule="auto"/>
      <w:jc w:val="left"/>
    </w:pPr>
    <w:rPr>
      <w:rFonts w:eastAsia="Times New Roman"/>
    </w:rPr>
  </w:style>
  <w:style w:type="character" w:styleId="18">
    <w:name w:val="annotation reference"/>
    <w:basedOn w:val="17"/>
    <w:qFormat/>
    <w:uiPriority w:val="0"/>
    <w:rPr>
      <w:sz w:val="16"/>
      <w:szCs w:val="16"/>
    </w:rPr>
  </w:style>
  <w:style w:type="character" w:styleId="19">
    <w:name w:val="Hyperlink"/>
    <w:basedOn w:val="17"/>
    <w:unhideWhenUsed/>
    <w:uiPriority w:val="99"/>
    <w:rPr>
      <w:color w:val="0563C1" w:themeColor="hyperlink"/>
      <w:u w:val="single"/>
      <w14:textFill>
        <w14:solidFill>
          <w14:schemeClr w14:val="hlink"/>
        </w14:solidFill>
      </w14:textFill>
    </w:rPr>
  </w:style>
  <w:style w:type="character" w:customStyle="1" w:styleId="21">
    <w:name w:val="Header Char"/>
    <w:basedOn w:val="17"/>
    <w:link w:val="15"/>
    <w:qFormat/>
    <w:uiPriority w:val="99"/>
  </w:style>
  <w:style w:type="character" w:customStyle="1" w:styleId="22">
    <w:name w:val="Footer Char"/>
    <w:basedOn w:val="17"/>
    <w:link w:val="14"/>
    <w:qFormat/>
    <w:uiPriority w:val="99"/>
  </w:style>
  <w:style w:type="paragraph" w:styleId="23">
    <w:name w:val="List Paragraph"/>
    <w:basedOn w:val="1"/>
    <w:qFormat/>
    <w:uiPriority w:val="34"/>
    <w:pPr>
      <w:ind w:left="720"/>
      <w:contextualSpacing/>
    </w:pPr>
  </w:style>
  <w:style w:type="character" w:customStyle="1" w:styleId="24">
    <w:name w:val="Comment Text Char"/>
    <w:basedOn w:val="17"/>
    <w:link w:val="12"/>
    <w:semiHidden/>
    <w:qFormat/>
    <w:uiPriority w:val="99"/>
    <w:rPr>
      <w:sz w:val="20"/>
      <w:szCs w:val="20"/>
    </w:rPr>
  </w:style>
  <w:style w:type="character" w:customStyle="1" w:styleId="25">
    <w:name w:val="Balloon Text Char"/>
    <w:basedOn w:val="17"/>
    <w:link w:val="11"/>
    <w:semiHidden/>
    <w:uiPriority w:val="99"/>
    <w:rPr>
      <w:rFonts w:ascii="Segoe UI" w:hAnsi="Segoe UI" w:cs="Segoe UI"/>
      <w:sz w:val="18"/>
      <w:szCs w:val="18"/>
    </w:rPr>
  </w:style>
  <w:style w:type="character" w:customStyle="1" w:styleId="26">
    <w:name w:val="Heading 2 Char"/>
    <w:basedOn w:val="17"/>
    <w:link w:val="3"/>
    <w:qFormat/>
    <w:uiPriority w:val="9"/>
    <w:rPr>
      <w:rFonts w:asciiTheme="majorHAnsi" w:hAnsiTheme="majorHAnsi" w:eastAsiaTheme="majorEastAsia" w:cstheme="majorBidi"/>
      <w:color w:val="2F5597" w:themeColor="accent1" w:themeShade="BF"/>
      <w:sz w:val="26"/>
      <w:szCs w:val="26"/>
    </w:rPr>
  </w:style>
  <w:style w:type="character" w:customStyle="1" w:styleId="27">
    <w:name w:val="Heading 1 Char"/>
    <w:basedOn w:val="17"/>
    <w:link w:val="2"/>
    <w:uiPriority w:val="9"/>
    <w:rPr>
      <w:rFonts w:asciiTheme="majorHAnsi" w:hAnsiTheme="majorHAnsi" w:eastAsiaTheme="majorEastAsia" w:cstheme="majorBidi"/>
      <w:color w:val="2F5597" w:themeColor="accent1" w:themeShade="BF"/>
      <w:sz w:val="32"/>
      <w:szCs w:val="32"/>
    </w:rPr>
  </w:style>
  <w:style w:type="character" w:customStyle="1" w:styleId="28">
    <w:name w:val="Heading 3 Char"/>
    <w:basedOn w:val="17"/>
    <w:link w:val="4"/>
    <w:uiPriority w:val="9"/>
    <w:rPr>
      <w:rFonts w:asciiTheme="majorHAnsi" w:hAnsiTheme="majorHAnsi" w:eastAsiaTheme="majorEastAsia" w:cstheme="majorBidi"/>
      <w:color w:val="203864" w:themeColor="accent1" w:themeShade="80"/>
    </w:rPr>
  </w:style>
  <w:style w:type="character" w:customStyle="1" w:styleId="29">
    <w:name w:val="Heading 4 Char"/>
    <w:basedOn w:val="17"/>
    <w:link w:val="5"/>
    <w:semiHidden/>
    <w:uiPriority w:val="9"/>
    <w:rPr>
      <w:rFonts w:asciiTheme="majorHAnsi" w:hAnsiTheme="majorHAnsi" w:eastAsiaTheme="majorEastAsia" w:cstheme="majorBidi"/>
      <w:i/>
      <w:iCs/>
      <w:color w:val="2F5597" w:themeColor="accent1" w:themeShade="BF"/>
    </w:rPr>
  </w:style>
  <w:style w:type="character" w:customStyle="1" w:styleId="30">
    <w:name w:val="Heading 5 Char"/>
    <w:basedOn w:val="17"/>
    <w:link w:val="6"/>
    <w:semiHidden/>
    <w:uiPriority w:val="9"/>
    <w:rPr>
      <w:rFonts w:asciiTheme="majorHAnsi" w:hAnsiTheme="majorHAnsi" w:eastAsiaTheme="majorEastAsia" w:cstheme="majorBidi"/>
      <w:color w:val="2F5597" w:themeColor="accent1" w:themeShade="BF"/>
    </w:rPr>
  </w:style>
  <w:style w:type="character" w:customStyle="1" w:styleId="31">
    <w:name w:val="Heading 6 Char"/>
    <w:basedOn w:val="17"/>
    <w:link w:val="7"/>
    <w:semiHidden/>
    <w:uiPriority w:val="9"/>
    <w:rPr>
      <w:rFonts w:asciiTheme="majorHAnsi" w:hAnsiTheme="majorHAnsi" w:eastAsiaTheme="majorEastAsia" w:cstheme="majorBidi"/>
      <w:color w:val="203864" w:themeColor="accent1" w:themeShade="80"/>
    </w:rPr>
  </w:style>
  <w:style w:type="character" w:customStyle="1" w:styleId="32">
    <w:name w:val="Heading 7 Char"/>
    <w:basedOn w:val="17"/>
    <w:link w:val="8"/>
    <w:semiHidden/>
    <w:uiPriority w:val="9"/>
    <w:rPr>
      <w:rFonts w:asciiTheme="majorHAnsi" w:hAnsiTheme="majorHAnsi" w:eastAsiaTheme="majorEastAsia" w:cstheme="majorBidi"/>
      <w:i/>
      <w:iCs/>
      <w:color w:val="203864" w:themeColor="accent1" w:themeShade="80"/>
    </w:rPr>
  </w:style>
  <w:style w:type="character" w:customStyle="1" w:styleId="33">
    <w:name w:val="Heading 8 Char"/>
    <w:basedOn w:val="17"/>
    <w:link w:val="9"/>
    <w:semiHidden/>
    <w:uiPriority w:val="9"/>
    <w:rPr>
      <w:rFonts w:asciiTheme="majorHAnsi" w:hAnsiTheme="majorHAnsi" w:eastAsiaTheme="majorEastAsia" w:cstheme="majorBidi"/>
      <w:color w:val="262626" w:themeColor="text1" w:themeTint="D9"/>
      <w:sz w:val="21"/>
      <w:szCs w:val="21"/>
      <w14:textFill>
        <w14:solidFill>
          <w14:schemeClr w14:val="tx1">
            <w14:lumMod w14:val="85000"/>
            <w14:lumOff w14:val="15000"/>
          </w14:schemeClr>
        </w14:solidFill>
      </w14:textFill>
    </w:rPr>
  </w:style>
  <w:style w:type="character" w:customStyle="1" w:styleId="34">
    <w:name w:val="Heading 9 Char"/>
    <w:basedOn w:val="17"/>
    <w:link w:val="10"/>
    <w:semiHidden/>
    <w:uiPriority w:val="9"/>
    <w:rPr>
      <w:rFonts w:asciiTheme="majorHAnsi" w:hAnsiTheme="majorHAnsi" w:eastAsiaTheme="majorEastAsia" w:cstheme="majorBidi"/>
      <w:i/>
      <w:iCs/>
      <w:color w:val="262626" w:themeColor="text1" w:themeTint="D9"/>
      <w:sz w:val="21"/>
      <w:szCs w:val="21"/>
      <w14:textFill>
        <w14:solidFill>
          <w14:schemeClr w14:val="tx1">
            <w14:lumMod w14:val="85000"/>
            <w14:lumOff w14:val="15000"/>
          </w14:schemeClr>
        </w14:solidFill>
      </w14:textFill>
    </w:rPr>
  </w:style>
  <w:style w:type="paragraph" w:customStyle="1" w:styleId="35">
    <w:name w:val="Bibliography"/>
    <w:basedOn w:val="1"/>
    <w:next w:val="1"/>
    <w:unhideWhenUsed/>
    <w:qFormat/>
    <w:uiPriority w:val="37"/>
  </w:style>
  <w:style w:type="character" w:customStyle="1" w:styleId="36">
    <w:name w:val="Unresolved Mention1"/>
    <w:basedOn w:val="17"/>
    <w:semiHidden/>
    <w:unhideWhenUsed/>
    <w:uiPriority w:val="99"/>
    <w:rPr>
      <w:color w:val="605E5C"/>
      <w:shd w:val="clear" w:color="auto" w:fill="E1DFDD"/>
    </w:rPr>
  </w:style>
  <w:style w:type="character" w:customStyle="1" w:styleId="37">
    <w:name w:val="Unresolved Mention2"/>
    <w:basedOn w:val="17"/>
    <w:uiPriority w:val="99"/>
    <w:rPr>
      <w:color w:val="605E5C"/>
      <w:shd w:val="clear" w:color="auto" w:fill="E1DFDD"/>
    </w:rPr>
  </w:style>
  <w:style w:type="character" w:customStyle="1" w:styleId="38">
    <w:name w:val="Comment Subject Char"/>
    <w:basedOn w:val="24"/>
    <w:link w:val="13"/>
    <w:semiHidden/>
    <w:uiPriority w:val="99"/>
    <w:rPr>
      <w:b/>
      <w:bCs/>
      <w:sz w:val="20"/>
      <w:szCs w:val="2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b:Source>
    <b:Tag>Chr13</b:Tag>
    <b:SourceType>JournalArticle</b:SourceType>
    <b:Guid>{F46FD331-AF27-437E-AE54-D90411806850}</b:Guid>
    <b:Title>Patient Satisfaction with Language-</b:Title>
    <b:JournalName>Journal of Phycisian Assistant Education Association</b:JournalName>
    <b:Year>2013</b:Year>
    <b:Pages>14-22</b:Pages>
    <b:Author>
      <b:Author>
        <b:NameList>
          <b:Person>
            <b:Last>Eskes</b:Last>
            <b:First>Christy</b:First>
          </b:Person>
          <b:Person>
            <b:Last>Salisbury</b:Last>
            <b:First>Helen</b:First>
          </b:Person>
          <b:Person>
            <b:Last>Johannsson</b:Last>
            <b:First>Mark</b:First>
          </b:Person>
          <b:Person>
            <b:Last>Chene</b:Last>
            <b:First>Yasmin</b:First>
          </b:Person>
        </b:NameList>
      </b:Author>
    </b:Author>
    <b:YearAccessed>2018</b:YearAccessed>
    <b:MonthAccessed>July</b:MonthAccessed>
    <b:DayAccessed>16</b:DayAccessed>
    <b:URL>http://web.b.ebscohost.com.libproxy.bridgeport.edu/ehost/results?vid=1&amp;sid=c60e6bce-95cb-4367-881a-51ae1695ecf4%40pdc-v-sessmgr01&amp;bquery=Patient+Satisfaction+with+Language-concordant+care&amp;bdata=JmRiPWM4aCZ0eXBlPTAmc2l0ZT1laG9zdC1saXZlJnNjb3BlPXNpdGU%3d</b:URL>
    <b:RefOrder>1</b:RefOrder>
  </b:Source>
  <b:Source>
    <b:Tag>Aza18</b:Tag>
    <b:SourceType>JournalArticle</b:SourceType>
    <b:Guid>{A36D48E5-3590-4B24-8714-CE93ED5E6B65}</b:Guid>
    <b:Author>
      <b:Author>
        <b:NameList>
          <b:Person>
            <b:Last>Ali</b:Last>
            <b:First>Parveen</b:First>
            <b:Middle>Azam</b:Middle>
          </b:Person>
          <b:Person>
            <b:Last>Johnson</b:Last>
            <b:First>Stacy</b:First>
          </b:Person>
        </b:NameList>
      </b:Author>
    </b:Author>
    <b:Title>Speaking my patient's language: bilingual nurses' perspective about provision of language concordant care to patients with limited English proficiency.</b:Title>
    <b:Year>2018</b:Year>
    <b:URL>http://web.a.ebscohost.com/ehost/detail/detail?vid=4&amp;sid=02d0cddf-4041-4a2f-9c28-f3186833aa5e%40sessionmgr4008&amp;bdata=JnNpdGU9ZWhvc3QtbGl2ZQ%3d%3d#AN=120598618&amp;db=ccm</b:URL>
    <b:JournalName>Journal of Advanced Nursing</b:JournalName>
    <b:Pages>421-432</b:Pages>
    <b:RefOrder>2</b:RefOrder>
  </b:Source>
  <b:Source>
    <b:Tag>Squ18</b:Tag>
    <b:SourceType>JournalArticle</b:SourceType>
    <b:Guid>{FBF82505-8008-4265-B93A-136BBA01012B}</b:Guid>
    <b:Title>Strategies for overcoming  language barriers in healthcare</b:Title>
    <b:JournalName>Nursing Management</b:JournalName>
    <b:Year>2018</b:Year>
    <b:Pages>20-27</b:Pages>
    <b:Author>
      <b:Author>
        <b:NameList>
          <b:Person>
            <b:Last>Squires</b:Last>
            <b:First>Allison</b:First>
          </b:Person>
        </b:NameList>
      </b:Author>
    </b:Author>
    <b:URL>https://insights.ovid.com/crossref?an=00006247-201804000-00007</b:URL>
    <b:Volume>49</b:Volume>
    <b:Issue>4</b:Issue>
    <b:YearAccessed>2018</b:YearAccessed>
    <b:MonthAccessed>July</b:MonthAccessed>
    <b:DayAccessed>25</b:DayAccessed>
    <b:RefOrder>3</b:RefOrder>
  </b:Source>
</b:Sourc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792E62D-29D7-456E-9BCB-643623816BFD}">
  <ds:schemaRefs/>
</ds:datastoreItem>
</file>

<file path=docProps/app.xml><?xml version="1.0" encoding="utf-8"?>
<Properties xmlns="http://schemas.openxmlformats.org/officeDocument/2006/extended-properties" xmlns:vt="http://schemas.openxmlformats.org/officeDocument/2006/docPropsVTypes">
  <Template>Normal</Template>
  <Pages>10</Pages>
  <Words>2091</Words>
  <Characters>11920</Characters>
  <Lines>99</Lines>
  <Paragraphs>27</Paragraphs>
  <TotalTime>40</TotalTime>
  <ScaleCrop>false</ScaleCrop>
  <LinksUpToDate>false</LinksUpToDate>
  <CharactersWithSpaces>13984</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2018-08-22T00:30:00Z</dcterms:created>
  <dc:creator>Paola Suazo</dc:creator>
  <cp:lastModifiedBy>Administrator</cp:lastModifiedBy>
  <dcterms:modified xsi:type="dcterms:W3CDTF">2018-08-22T15:00:58Z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